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EAF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B88D6D4" w14:textId="77777777" w:rsidR="009B7394" w:rsidRDefault="009B7394"/>
    <w:p w14:paraId="4BA68AE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E8F4C64" w14:textId="77777777" w:rsidTr="5E9BD5D9">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F2CDFD8" w14:textId="77777777" w:rsidR="00EF6E77" w:rsidRDefault="000C76C8" w:rsidP="00646BD7">
            <w:pPr>
              <w:widowControl w:val="0"/>
              <w:spacing w:line="276" w:lineRule="auto"/>
              <w:rPr>
                <w:rFonts w:eastAsia="Calibri"/>
                <w:b/>
                <w:sz w:val="32"/>
                <w:szCs w:val="32"/>
              </w:rPr>
            </w:pPr>
            <w:r w:rsidRPr="000C76C8">
              <w:rPr>
                <w:rFonts w:eastAsia="Calibri"/>
                <w:b/>
                <w:sz w:val="32"/>
                <w:szCs w:val="32"/>
              </w:rPr>
              <w:t xml:space="preserve">Waste Separation Facility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Pr>
                <w:rFonts w:eastAsia="Calibri"/>
                <w:b/>
                <w:sz w:val="32"/>
                <w:szCs w:val="32"/>
              </w:rPr>
              <w:t>632</w:t>
            </w:r>
          </w:p>
          <w:p w14:paraId="07944653" w14:textId="77777777" w:rsidR="000C76C8" w:rsidRPr="00255511" w:rsidRDefault="00711DD8" w:rsidP="000C76C8">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0C76C8" w:rsidRPr="00255511">
              <w:rPr>
                <w:b/>
                <w:bCs/>
                <w:sz w:val="22"/>
                <w:szCs w:val="22"/>
              </w:rPr>
              <w:t xml:space="preserve">A filtration or screening device, settling tank, settling basin, or settling channel used to </w:t>
            </w:r>
            <w:r w:rsidR="00255511" w:rsidRPr="00255511">
              <w:rPr>
                <w:b/>
                <w:bCs/>
                <w:sz w:val="22"/>
                <w:szCs w:val="22"/>
              </w:rPr>
              <w:t xml:space="preserve">partition </w:t>
            </w:r>
            <w:r w:rsidR="000C76C8" w:rsidRPr="00255511">
              <w:rPr>
                <w:b/>
                <w:bCs/>
                <w:sz w:val="22"/>
                <w:szCs w:val="22"/>
              </w:rPr>
              <w:t xml:space="preserve">solids </w:t>
            </w:r>
            <w:r w:rsidR="00255511" w:rsidRPr="00255511">
              <w:rPr>
                <w:b/>
                <w:bCs/>
                <w:sz w:val="22"/>
                <w:szCs w:val="22"/>
              </w:rPr>
              <w:t xml:space="preserve">and/or nutrients </w:t>
            </w:r>
            <w:r w:rsidR="000C76C8" w:rsidRPr="00255511">
              <w:rPr>
                <w:b/>
                <w:bCs/>
                <w:sz w:val="22"/>
                <w:szCs w:val="22"/>
              </w:rPr>
              <w:t>from a waste stream.</w:t>
            </w:r>
          </w:p>
          <w:p w14:paraId="5E5AA45C" w14:textId="77777777" w:rsidR="00255511" w:rsidRPr="00255511" w:rsidRDefault="00255511" w:rsidP="000C76C8">
            <w:pPr>
              <w:widowControl w:val="0"/>
              <w:spacing w:line="276" w:lineRule="auto"/>
              <w:rPr>
                <w:b/>
                <w:bCs/>
                <w:sz w:val="22"/>
                <w:szCs w:val="22"/>
              </w:rPr>
            </w:pPr>
            <w:r w:rsidRPr="00255511">
              <w:rPr>
                <w:b/>
                <w:bCs/>
                <w:sz w:val="22"/>
                <w:szCs w:val="22"/>
                <w:u w:val="single"/>
              </w:rPr>
              <w:t>Lifespan:</w:t>
            </w:r>
            <w:r w:rsidRPr="00255511">
              <w:rPr>
                <w:b/>
                <w:bCs/>
                <w:sz w:val="22"/>
                <w:szCs w:val="22"/>
              </w:rPr>
              <w:t xml:space="preserve"> 15 Years.</w:t>
            </w:r>
          </w:p>
          <w:p w14:paraId="56603ED4" w14:textId="626CBC04"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632A0" w:rsidRPr="009632A0">
              <w:rPr>
                <w:rFonts w:eastAsia="Calibri"/>
                <w:b/>
                <w:sz w:val="22"/>
                <w:szCs w:val="22"/>
              </w:rPr>
              <w:t>Water quality.</w:t>
            </w:r>
          </w:p>
          <w:p w14:paraId="455729F3" w14:textId="17ECE9F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DF16CB" w:rsidRPr="00DF16CB">
              <w:rPr>
                <w:rFonts w:eastAsia="Calibri"/>
                <w:b/>
                <w:sz w:val="22"/>
                <w:szCs w:val="22"/>
              </w:rPr>
              <w:t>Dairy herd and irrigated row crops.</w:t>
            </w:r>
          </w:p>
          <w:p w14:paraId="3BF12E70" w14:textId="660BE376" w:rsidR="009B7394" w:rsidRPr="009B7394" w:rsidRDefault="00D01E7B" w:rsidP="5E9BD5D9">
            <w:pPr>
              <w:widowControl w:val="0"/>
              <w:spacing w:line="276" w:lineRule="auto"/>
              <w:rPr>
                <w:rFonts w:eastAsia="Calibri"/>
                <w:b/>
                <w:bCs/>
                <w:sz w:val="22"/>
                <w:szCs w:val="22"/>
              </w:rPr>
            </w:pPr>
            <w:r w:rsidRPr="5E9BD5D9">
              <w:rPr>
                <w:rFonts w:eastAsia="Calibri"/>
                <w:b/>
                <w:bCs/>
                <w:sz w:val="22"/>
                <w:szCs w:val="22"/>
                <w:u w:val="single"/>
              </w:rPr>
              <w:t>Date:</w:t>
            </w:r>
            <w:r w:rsidRPr="5E9BD5D9">
              <w:rPr>
                <w:rFonts w:eastAsia="Calibri"/>
                <w:b/>
                <w:bCs/>
                <w:sz w:val="22"/>
                <w:szCs w:val="22"/>
              </w:rPr>
              <w:t xml:space="preserve"> </w:t>
            </w:r>
            <w:r w:rsidR="6BCFB4B6" w:rsidRPr="5E9BD5D9">
              <w:rPr>
                <w:rFonts w:eastAsia="Calibri"/>
                <w:b/>
                <w:bCs/>
                <w:sz w:val="22"/>
                <w:szCs w:val="22"/>
              </w:rPr>
              <w:t>202</w:t>
            </w:r>
            <w:r w:rsidRPr="5E9BD5D9">
              <w:rPr>
                <w:rFonts w:eastAsia="Calibri"/>
                <w:b/>
                <w:bCs/>
                <w:sz w:val="22"/>
                <w:szCs w:val="22"/>
              </w:rPr>
              <w:t xml:space="preserve">5 </w:t>
            </w:r>
            <w:r w:rsidR="6F7FD02B" w:rsidRPr="5E9BD5D9">
              <w:rPr>
                <w:rFonts w:eastAsia="Calibri"/>
                <w:b/>
                <w:bCs/>
                <w:sz w:val="22"/>
                <w:szCs w:val="22"/>
              </w:rPr>
              <w:t xml:space="preserve">         </w:t>
            </w:r>
            <w:r w:rsidR="00DF16CB">
              <w:rPr>
                <w:rFonts w:eastAsia="Calibri"/>
                <w:b/>
                <w:bCs/>
                <w:sz w:val="22"/>
                <w:szCs w:val="22"/>
              </w:rPr>
              <w:t xml:space="preserve">   </w:t>
            </w:r>
            <w:r w:rsidR="6F7FD02B" w:rsidRPr="5E9BD5D9">
              <w:rPr>
                <w:rFonts w:eastAsia="Calibri"/>
                <w:b/>
                <w:bCs/>
                <w:sz w:val="22"/>
                <w:szCs w:val="22"/>
              </w:rPr>
              <w:t xml:space="preserve">        </w:t>
            </w:r>
            <w:r w:rsidRPr="5E9BD5D9">
              <w:rPr>
                <w:rFonts w:eastAsia="Calibri"/>
                <w:b/>
                <w:bCs/>
                <w:sz w:val="22"/>
                <w:szCs w:val="22"/>
              </w:rPr>
              <w:t xml:space="preserve"> </w:t>
            </w:r>
            <w:r w:rsidR="008C25E1" w:rsidRPr="5E9BD5D9">
              <w:rPr>
                <w:rFonts w:eastAsia="Calibri"/>
                <w:b/>
                <w:bCs/>
                <w:sz w:val="22"/>
                <w:szCs w:val="22"/>
                <w:u w:val="single"/>
              </w:rPr>
              <w:t>Planner / Location</w:t>
            </w:r>
            <w:r w:rsidRPr="5E9BD5D9">
              <w:rPr>
                <w:rFonts w:eastAsia="Calibri"/>
                <w:b/>
                <w:bCs/>
                <w:sz w:val="22"/>
                <w:szCs w:val="22"/>
                <w:u w:val="single"/>
              </w:rPr>
              <w:t>:</w:t>
            </w:r>
            <w:r w:rsidRPr="5E9BD5D9">
              <w:rPr>
                <w:rFonts w:eastAsia="Calibri"/>
                <w:b/>
                <w:bCs/>
                <w:sz w:val="22"/>
                <w:szCs w:val="22"/>
              </w:rPr>
              <w:t xml:space="preserve"> </w:t>
            </w:r>
          </w:p>
        </w:tc>
      </w:tr>
      <w:tr w:rsidR="007D3B63" w:rsidRPr="009B7394" w14:paraId="711DAD63" w14:textId="77777777" w:rsidTr="5E9BD5D9">
        <w:trPr>
          <w:trHeight w:val="225"/>
        </w:trPr>
        <w:tc>
          <w:tcPr>
            <w:tcW w:w="4433" w:type="dxa"/>
            <w:tcBorders>
              <w:top w:val="single" w:sz="18" w:space="0" w:color="auto"/>
              <w:left w:val="single" w:sz="18" w:space="0" w:color="auto"/>
              <w:bottom w:val="single" w:sz="18" w:space="0" w:color="auto"/>
              <w:right w:val="single" w:sz="18" w:space="0" w:color="auto"/>
            </w:tcBorders>
          </w:tcPr>
          <w:p w14:paraId="4A7259A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FE6B79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2DE5947" w14:textId="77777777" w:rsidTr="5E9BD5D9">
        <w:trPr>
          <w:trHeight w:val="3195"/>
        </w:trPr>
        <w:tc>
          <w:tcPr>
            <w:tcW w:w="4433" w:type="dxa"/>
            <w:tcBorders>
              <w:top w:val="single" w:sz="18" w:space="0" w:color="auto"/>
              <w:left w:val="single" w:sz="18" w:space="0" w:color="auto"/>
              <w:bottom w:val="single" w:sz="18" w:space="0" w:color="auto"/>
              <w:right w:val="single" w:sz="18" w:space="0" w:color="auto"/>
            </w:tcBorders>
          </w:tcPr>
          <w:p w14:paraId="51689245" w14:textId="7564E7C7" w:rsidR="003A29C8" w:rsidRPr="009B7394" w:rsidRDefault="35CE94CA" w:rsidP="5E9BD5D9">
            <w:pPr>
              <w:widowControl w:val="0"/>
              <w:spacing w:line="276" w:lineRule="auto"/>
            </w:pPr>
            <w:r w:rsidRPr="5E9BD5D9">
              <w:rPr>
                <w:b/>
                <w:bCs/>
                <w:sz w:val="22"/>
                <w:szCs w:val="22"/>
              </w:rPr>
              <w:t>Soil</w:t>
            </w:r>
          </w:p>
          <w:p w14:paraId="60982CEE" w14:textId="7DF14688"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Possible improvement (or worsening) depending on whether salts are concentrated or removed from the land.</w:t>
            </w:r>
          </w:p>
          <w:p w14:paraId="0E765ABC" w14:textId="35E2F102" w:rsidR="003A29C8" w:rsidRPr="009B7394" w:rsidRDefault="35CE94CA" w:rsidP="5E9BD5D9">
            <w:pPr>
              <w:widowControl w:val="0"/>
              <w:spacing w:line="276" w:lineRule="auto"/>
            </w:pPr>
            <w:r w:rsidRPr="5E9BD5D9">
              <w:rPr>
                <w:b/>
                <w:bCs/>
                <w:sz w:val="22"/>
                <w:szCs w:val="22"/>
              </w:rPr>
              <w:t>Water</w:t>
            </w:r>
          </w:p>
          <w:p w14:paraId="1179B4E8" w14:textId="74F9291E"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Opportunity to use waste in irrigation system.</w:t>
            </w:r>
          </w:p>
          <w:p w14:paraId="0DEB2E94" w14:textId="4D9D4370"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Nutrients, salts, chemicals and pathogens are separated and properly managed to protect surface and ground water.</w:t>
            </w:r>
          </w:p>
          <w:p w14:paraId="485ACA8A" w14:textId="2F761D18" w:rsidR="003A29C8" w:rsidRPr="009B7394" w:rsidRDefault="35CE94CA" w:rsidP="5E9BD5D9">
            <w:pPr>
              <w:widowControl w:val="0"/>
              <w:spacing w:line="276" w:lineRule="auto"/>
            </w:pPr>
            <w:r w:rsidRPr="5E9BD5D9">
              <w:rPr>
                <w:b/>
                <w:bCs/>
                <w:sz w:val="22"/>
                <w:szCs w:val="22"/>
              </w:rPr>
              <w:t>Air</w:t>
            </w:r>
          </w:p>
          <w:p w14:paraId="1B8A04F9" w14:textId="032E40F6"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 xml:space="preserve">Solid/liquid separation allows for better management of solid and liquid manure.  </w:t>
            </w:r>
          </w:p>
          <w:p w14:paraId="55DFA898" w14:textId="1A146EAF"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Separators are successful in reducing odor emissions from manure, particularly when solids are allowed to remain in an aerobic environment.</w:t>
            </w:r>
          </w:p>
          <w:p w14:paraId="36C6A0BC" w14:textId="7D1C68B3" w:rsidR="003A29C8" w:rsidRPr="009B7394" w:rsidRDefault="35CE94CA" w:rsidP="5E9BD5D9">
            <w:pPr>
              <w:widowControl w:val="0"/>
              <w:spacing w:line="276" w:lineRule="auto"/>
            </w:pPr>
            <w:r w:rsidRPr="5E9BD5D9">
              <w:rPr>
                <w:b/>
                <w:bCs/>
                <w:sz w:val="22"/>
                <w:szCs w:val="22"/>
              </w:rPr>
              <w:t>Plants</w:t>
            </w:r>
          </w:p>
          <w:p w14:paraId="402EF022" w14:textId="103C932E"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No Change.</w:t>
            </w:r>
          </w:p>
          <w:p w14:paraId="27D9D6B3" w14:textId="6D09D843" w:rsidR="003A29C8" w:rsidRPr="009B7394" w:rsidRDefault="35CE94CA" w:rsidP="5E9BD5D9">
            <w:pPr>
              <w:widowControl w:val="0"/>
              <w:spacing w:line="276" w:lineRule="auto"/>
            </w:pPr>
            <w:r w:rsidRPr="5E9BD5D9">
              <w:rPr>
                <w:b/>
                <w:bCs/>
                <w:sz w:val="22"/>
                <w:szCs w:val="22"/>
              </w:rPr>
              <w:t>Animals</w:t>
            </w:r>
          </w:p>
          <w:p w14:paraId="7BE93A4A" w14:textId="76492D45"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Separation improves nutrient management for growing feed, forage and animal health.</w:t>
            </w:r>
          </w:p>
          <w:p w14:paraId="59DB88EA" w14:textId="5F495AEC" w:rsidR="003A29C8" w:rsidRPr="009B7394" w:rsidRDefault="35CE94CA" w:rsidP="5E9BD5D9">
            <w:pPr>
              <w:widowControl w:val="0"/>
              <w:spacing w:line="276" w:lineRule="auto"/>
            </w:pPr>
            <w:r w:rsidRPr="5E9BD5D9">
              <w:rPr>
                <w:b/>
                <w:bCs/>
                <w:sz w:val="22"/>
                <w:szCs w:val="22"/>
              </w:rPr>
              <w:t>Energy</w:t>
            </w:r>
          </w:p>
          <w:p w14:paraId="3F7CDB72" w14:textId="0BA9D595"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No Change.</w:t>
            </w:r>
          </w:p>
          <w:p w14:paraId="662F62EA" w14:textId="19C96319" w:rsidR="003A29C8" w:rsidRPr="009B7394" w:rsidRDefault="35CE94CA" w:rsidP="5E9BD5D9">
            <w:pPr>
              <w:widowControl w:val="0"/>
              <w:spacing w:line="276" w:lineRule="auto"/>
            </w:pPr>
            <w:r w:rsidRPr="5E9BD5D9">
              <w:rPr>
                <w:b/>
                <w:bCs/>
                <w:sz w:val="22"/>
                <w:szCs w:val="22"/>
              </w:rPr>
              <w:t>Human</w:t>
            </w:r>
          </w:p>
          <w:p w14:paraId="2B810D81" w14:textId="11C9CC08" w:rsidR="003A29C8" w:rsidRPr="009B7394" w:rsidRDefault="35CE94CA" w:rsidP="5E9BD5D9">
            <w:pPr>
              <w:pStyle w:val="ListParagraph"/>
              <w:widowControl w:val="0"/>
              <w:numPr>
                <w:ilvl w:val="0"/>
                <w:numId w:val="2"/>
              </w:numPr>
              <w:spacing w:line="276" w:lineRule="auto"/>
              <w:ind w:left="360"/>
              <w:rPr>
                <w:b/>
                <w:bCs/>
                <w:sz w:val="22"/>
                <w:szCs w:val="22"/>
              </w:rPr>
            </w:pPr>
            <w:r w:rsidRPr="5E9BD5D9">
              <w:rPr>
                <w:b/>
                <w:bCs/>
                <w:sz w:val="22"/>
                <w:szCs w:val="22"/>
              </w:rPr>
              <w:t>More manure management options.</w:t>
            </w:r>
          </w:p>
          <w:p w14:paraId="7E99C884" w14:textId="1AB18158"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Increase yields/reduce costs as land becomes more productive.</w:t>
            </w:r>
          </w:p>
          <w:p w14:paraId="227C5430" w14:textId="008F742B"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Create sustainability of natural resources that support your business.</w:t>
            </w:r>
          </w:p>
          <w:p w14:paraId="149886C7" w14:textId="74EA6A18"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lastRenderedPageBreak/>
              <w:t>Increase the property value (real estate) of your property.</w:t>
            </w:r>
          </w:p>
          <w:p w14:paraId="3A189EAD" w14:textId="19138B0E"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Prevent off-site negative impacts.</w:t>
            </w:r>
          </w:p>
          <w:p w14:paraId="18174F6C" w14:textId="0B4B37F8"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Comply with environmental regulations.</w:t>
            </w:r>
          </w:p>
          <w:p w14:paraId="59B79079" w14:textId="5C7895C8"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Save time, money and labor.</w:t>
            </w:r>
          </w:p>
          <w:p w14:paraId="7ED4A85D" w14:textId="42224FB9"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Promote family health and safety.</w:t>
            </w:r>
          </w:p>
          <w:p w14:paraId="582ABE0A" w14:textId="71B3C760"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Make land more attractive and promote good stewardship.</w:t>
            </w:r>
          </w:p>
          <w:p w14:paraId="6891CB50" w14:textId="095A4D7F" w:rsidR="003A29C8" w:rsidRPr="009B7394" w:rsidRDefault="35CE94CA">
            <w:pPr>
              <w:pStyle w:val="ListParagraph"/>
              <w:widowControl w:val="0"/>
              <w:numPr>
                <w:ilvl w:val="0"/>
                <w:numId w:val="2"/>
              </w:numPr>
              <w:shd w:val="clear" w:color="auto" w:fill="FFFFFF"/>
              <w:spacing w:line="276" w:lineRule="auto"/>
              <w:ind w:left="360"/>
              <w:rPr>
                <w:b/>
                <w:bCs/>
                <w:color w:val="444444"/>
                <w:sz w:val="22"/>
                <w:szCs w:val="22"/>
              </w:rPr>
            </w:pPr>
            <w:r w:rsidRPr="5E9BD5D9">
              <w:rPr>
                <w:b/>
                <w:bCs/>
                <w:color w:val="444444"/>
                <w:sz w:val="22"/>
                <w:szCs w:val="22"/>
              </w:rPr>
              <w:t>May be eligible for cost share.</w:t>
            </w:r>
          </w:p>
          <w:p w14:paraId="21AC95C5" w14:textId="5278EFFA" w:rsidR="003A29C8" w:rsidRPr="009B7394" w:rsidRDefault="003A29C8" w:rsidP="5E9BD5D9">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4403D13" w14:textId="50A86D00" w:rsidR="003A29C8" w:rsidRPr="007838F5" w:rsidRDefault="35CE94CA" w:rsidP="5E9BD5D9">
            <w:pPr>
              <w:widowControl w:val="0"/>
              <w:spacing w:line="276" w:lineRule="auto"/>
            </w:pPr>
            <w:r w:rsidRPr="5E9BD5D9">
              <w:rPr>
                <w:b/>
                <w:bCs/>
                <w:sz w:val="22"/>
                <w:szCs w:val="22"/>
              </w:rPr>
              <w:lastRenderedPageBreak/>
              <w:t>Land</w:t>
            </w:r>
          </w:p>
          <w:p w14:paraId="40D5F420" w14:textId="1C716900"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Effects on cultural resources will vary, if any, dependent upon type of facility selected.</w:t>
            </w:r>
          </w:p>
          <w:p w14:paraId="29AEB6C1" w14:textId="5B04A8C0"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 xml:space="preserve">Minimal land taken out of agricultural production. </w:t>
            </w:r>
          </w:p>
          <w:p w14:paraId="5E0279E9" w14:textId="542093A3" w:rsidR="003A29C8" w:rsidRPr="007838F5" w:rsidRDefault="35CE94CA" w:rsidP="5E9BD5D9">
            <w:pPr>
              <w:widowControl w:val="0"/>
              <w:spacing w:line="276" w:lineRule="auto"/>
            </w:pPr>
            <w:r w:rsidRPr="5E9BD5D9">
              <w:rPr>
                <w:b/>
                <w:bCs/>
                <w:sz w:val="22"/>
                <w:szCs w:val="22"/>
              </w:rPr>
              <w:t>Capital</w:t>
            </w:r>
          </w:p>
          <w:p w14:paraId="14CC5BA6" w14:textId="1A8F5E5C"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Installation equipment required.</w:t>
            </w:r>
          </w:p>
          <w:p w14:paraId="740AB406" w14:textId="7E4A8353"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Materials and on-site equipment costs.</w:t>
            </w:r>
          </w:p>
          <w:p w14:paraId="5D30D224" w14:textId="7F3C80CF"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Annual operation and maintenance costs to clean-out debris, repair and replace structures and equipment.</w:t>
            </w:r>
          </w:p>
          <w:p w14:paraId="31F5D076" w14:textId="0CE0CA1C" w:rsidR="003A29C8" w:rsidRPr="007838F5" w:rsidRDefault="35CE94CA" w:rsidP="5E9BD5D9">
            <w:pPr>
              <w:widowControl w:val="0"/>
              <w:spacing w:line="276" w:lineRule="auto"/>
            </w:pPr>
            <w:r w:rsidRPr="5E9BD5D9">
              <w:rPr>
                <w:b/>
                <w:bCs/>
                <w:sz w:val="22"/>
                <w:szCs w:val="22"/>
              </w:rPr>
              <w:t>Labor</w:t>
            </w:r>
          </w:p>
          <w:p w14:paraId="52FA4C43" w14:textId="12111080"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Increase in labor depending on type of separation facility.</w:t>
            </w:r>
          </w:p>
          <w:p w14:paraId="4A5582D7" w14:textId="5D152DE7" w:rsidR="003A29C8" w:rsidRPr="007838F5" w:rsidRDefault="35CE94CA" w:rsidP="5E9BD5D9">
            <w:pPr>
              <w:widowControl w:val="0"/>
              <w:spacing w:line="276" w:lineRule="auto"/>
            </w:pPr>
            <w:r w:rsidRPr="5E9BD5D9">
              <w:rPr>
                <w:b/>
                <w:bCs/>
                <w:sz w:val="22"/>
                <w:szCs w:val="22"/>
              </w:rPr>
              <w:t>Management</w:t>
            </w:r>
          </w:p>
          <w:p w14:paraId="4EF87647" w14:textId="512518FF"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Increase in record keeping and developing disposal management plans.</w:t>
            </w:r>
          </w:p>
          <w:p w14:paraId="6F0D14E9" w14:textId="511A7C8B" w:rsidR="003A29C8" w:rsidRPr="007838F5" w:rsidRDefault="35CE94CA" w:rsidP="5E9BD5D9">
            <w:pPr>
              <w:widowControl w:val="0"/>
              <w:spacing w:line="276" w:lineRule="auto"/>
            </w:pPr>
            <w:r w:rsidRPr="5E9BD5D9">
              <w:rPr>
                <w:b/>
                <w:bCs/>
                <w:sz w:val="22"/>
                <w:szCs w:val="22"/>
              </w:rPr>
              <w:t>Risk</w:t>
            </w:r>
          </w:p>
          <w:p w14:paraId="5C6E992C" w14:textId="6A4E82A3" w:rsidR="003A29C8" w:rsidRPr="007838F5" w:rsidRDefault="35CE94CA" w:rsidP="5E9BD5D9">
            <w:pPr>
              <w:pStyle w:val="ListParagraph"/>
              <w:widowControl w:val="0"/>
              <w:numPr>
                <w:ilvl w:val="0"/>
                <w:numId w:val="1"/>
              </w:numPr>
              <w:spacing w:line="276" w:lineRule="auto"/>
              <w:ind w:left="360"/>
              <w:rPr>
                <w:b/>
                <w:bCs/>
                <w:sz w:val="22"/>
                <w:szCs w:val="22"/>
              </w:rPr>
            </w:pPr>
            <w:r w:rsidRPr="5E9BD5D9">
              <w:rPr>
                <w:b/>
                <w:bCs/>
                <w:sz w:val="22"/>
                <w:szCs w:val="22"/>
              </w:rPr>
              <w:t>Separation could create high organic residues that when land applied could increase soil organic matter in excess of plant requirements.</w:t>
            </w:r>
          </w:p>
          <w:p w14:paraId="29CC5FB0" w14:textId="1D336B1B" w:rsidR="003A29C8" w:rsidRPr="007838F5" w:rsidRDefault="35CE94CA" w:rsidP="5E9BD5D9">
            <w:pPr>
              <w:pStyle w:val="ListParagraph"/>
              <w:widowControl w:val="0"/>
              <w:numPr>
                <w:ilvl w:val="0"/>
                <w:numId w:val="1"/>
              </w:numPr>
              <w:spacing w:line="276" w:lineRule="auto"/>
              <w:ind w:left="360"/>
              <w:rPr>
                <w:sz w:val="22"/>
                <w:szCs w:val="22"/>
              </w:rPr>
            </w:pPr>
            <w:r w:rsidRPr="5E9BD5D9">
              <w:rPr>
                <w:b/>
                <w:bCs/>
                <w:sz w:val="22"/>
                <w:szCs w:val="22"/>
              </w:rPr>
              <w:t>Improperly managed solid manure may result in particulate emissions and odor.</w:t>
            </w:r>
          </w:p>
          <w:p w14:paraId="6E8C2E6F" w14:textId="7D2A53F2" w:rsidR="003A29C8" w:rsidRPr="007838F5" w:rsidRDefault="003A29C8" w:rsidP="5E9BD5D9">
            <w:pPr>
              <w:pStyle w:val="ListParagraph"/>
              <w:widowControl w:val="0"/>
              <w:spacing w:line="276" w:lineRule="auto"/>
              <w:ind w:left="360" w:hanging="360"/>
              <w:rPr>
                <w:b/>
                <w:bCs/>
                <w:sz w:val="22"/>
                <w:szCs w:val="22"/>
              </w:rPr>
            </w:pPr>
          </w:p>
        </w:tc>
      </w:tr>
      <w:tr w:rsidR="003A29C8" w:rsidRPr="009B7394" w14:paraId="4434FA28" w14:textId="77777777" w:rsidTr="5E9BD5D9">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6B8B4E5" w14:textId="406EF773" w:rsidR="5E9BD5D9" w:rsidRDefault="5E9BD5D9" w:rsidP="5E9BD5D9">
            <w:pPr>
              <w:spacing w:line="276" w:lineRule="auto"/>
            </w:pPr>
            <w:r w:rsidRPr="5E9BD5D9">
              <w:rPr>
                <w:b/>
                <w:bCs/>
                <w:sz w:val="22"/>
                <w:szCs w:val="22"/>
                <w:u w:val="single"/>
              </w:rPr>
              <w:t>Net Effect:</w:t>
            </w:r>
            <w:r w:rsidRPr="5E9BD5D9">
              <w:rPr>
                <w:b/>
                <w:bCs/>
                <w:sz w:val="22"/>
                <w:szCs w:val="22"/>
              </w:rPr>
              <w:t xml:space="preserve">  Improves water quality at a moderate cost.</w:t>
            </w:r>
          </w:p>
        </w:tc>
      </w:tr>
    </w:tbl>
    <w:p w14:paraId="3F6D9FCE" w14:textId="77777777" w:rsidR="009B7394" w:rsidRPr="00D65333" w:rsidRDefault="009B7394" w:rsidP="003A29C8"/>
    <w:p w14:paraId="6CFCBCE6" w14:textId="08A2F33F" w:rsidR="00D57049" w:rsidRPr="002F5AE1" w:rsidRDefault="00330DFD" w:rsidP="000029B9">
      <w:pPr>
        <w:rPr>
          <w:rFonts w:eastAsia="Calibri"/>
          <w:bCs/>
          <w:sz w:val="22"/>
          <w:szCs w:val="22"/>
        </w:rPr>
      </w:pPr>
      <w:r w:rsidRPr="00D65333">
        <w:rPr>
          <w:rFonts w:eastAsia="Calibri"/>
          <w:b/>
          <w:sz w:val="22"/>
          <w:szCs w:val="22"/>
        </w:rPr>
        <w:t xml:space="preserve">Commonly </w:t>
      </w:r>
      <w:r w:rsidR="008522AD" w:rsidRPr="00D65333">
        <w:rPr>
          <w:rFonts w:eastAsia="Calibri"/>
          <w:b/>
          <w:sz w:val="22"/>
          <w:szCs w:val="22"/>
        </w:rPr>
        <w:t xml:space="preserve">Associated Practices: </w:t>
      </w:r>
      <w:r w:rsidR="0075197C" w:rsidRPr="002F5AE1">
        <w:rPr>
          <w:rFonts w:eastAsia="Calibri"/>
          <w:bCs/>
          <w:sz w:val="22"/>
          <w:szCs w:val="22"/>
        </w:rPr>
        <w:t>Waste Storage Facility (</w:t>
      </w:r>
      <w:r w:rsidR="000C0696">
        <w:rPr>
          <w:rFonts w:eastAsia="Calibri"/>
          <w:bCs/>
          <w:sz w:val="22"/>
          <w:szCs w:val="22"/>
        </w:rPr>
        <w:t xml:space="preserve">Code </w:t>
      </w:r>
      <w:r w:rsidR="0075197C" w:rsidRPr="002F5AE1">
        <w:rPr>
          <w:rFonts w:eastAsia="Calibri"/>
          <w:bCs/>
          <w:sz w:val="22"/>
          <w:szCs w:val="22"/>
        </w:rPr>
        <w:t>313), Waste Transfer (</w:t>
      </w:r>
      <w:r w:rsidR="000C0696">
        <w:rPr>
          <w:rFonts w:eastAsia="Calibri"/>
          <w:bCs/>
          <w:sz w:val="22"/>
          <w:szCs w:val="22"/>
        </w:rPr>
        <w:t xml:space="preserve">Code </w:t>
      </w:r>
      <w:r w:rsidR="0075197C" w:rsidRPr="002F5AE1">
        <w:rPr>
          <w:rFonts w:eastAsia="Calibri"/>
          <w:bCs/>
          <w:sz w:val="22"/>
          <w:szCs w:val="22"/>
        </w:rPr>
        <w:t>634), Composting Facility (</w:t>
      </w:r>
      <w:r w:rsidR="000C0696">
        <w:rPr>
          <w:rFonts w:eastAsia="Calibri"/>
          <w:bCs/>
          <w:sz w:val="22"/>
          <w:szCs w:val="22"/>
        </w:rPr>
        <w:t xml:space="preserve">Code </w:t>
      </w:r>
      <w:r w:rsidR="0075197C" w:rsidRPr="002F5AE1">
        <w:rPr>
          <w:rFonts w:eastAsia="Calibri"/>
          <w:bCs/>
          <w:sz w:val="22"/>
          <w:szCs w:val="22"/>
        </w:rPr>
        <w:t>317), Anaerobic Digester (</w:t>
      </w:r>
      <w:r w:rsidR="000C0696">
        <w:rPr>
          <w:rFonts w:eastAsia="Calibri"/>
          <w:bCs/>
          <w:sz w:val="22"/>
          <w:szCs w:val="22"/>
        </w:rPr>
        <w:t xml:space="preserve">Code </w:t>
      </w:r>
      <w:r w:rsidR="0075197C" w:rsidRPr="002F5AE1">
        <w:rPr>
          <w:rFonts w:eastAsia="Calibri"/>
          <w:bCs/>
          <w:sz w:val="22"/>
          <w:szCs w:val="22"/>
        </w:rPr>
        <w:t>366)</w:t>
      </w:r>
      <w:r w:rsidR="00E737FD" w:rsidRPr="002F5AE1">
        <w:rPr>
          <w:rFonts w:eastAsia="Calibri"/>
          <w:bCs/>
          <w:sz w:val="22"/>
          <w:szCs w:val="22"/>
        </w:rPr>
        <w:t>,</w:t>
      </w:r>
      <w:r w:rsidR="00784D83" w:rsidRPr="002F5AE1">
        <w:rPr>
          <w:rFonts w:eastAsia="Calibri"/>
          <w:bCs/>
          <w:sz w:val="22"/>
          <w:szCs w:val="22"/>
        </w:rPr>
        <w:t xml:space="preserve"> </w:t>
      </w:r>
      <w:r w:rsidR="00B368E7" w:rsidRPr="002F5AE1">
        <w:rPr>
          <w:rFonts w:eastAsia="Calibri"/>
          <w:bCs/>
          <w:sz w:val="22"/>
          <w:szCs w:val="22"/>
        </w:rPr>
        <w:t>Amendments for Treatment of Agricultural Waste (</w:t>
      </w:r>
      <w:r w:rsidR="000C0696">
        <w:rPr>
          <w:rFonts w:eastAsia="Calibri"/>
          <w:bCs/>
          <w:sz w:val="22"/>
          <w:szCs w:val="22"/>
        </w:rPr>
        <w:t xml:space="preserve">Code </w:t>
      </w:r>
      <w:r w:rsidR="00B368E7" w:rsidRPr="002F5AE1">
        <w:rPr>
          <w:rFonts w:eastAsia="Calibri"/>
          <w:bCs/>
          <w:sz w:val="22"/>
          <w:szCs w:val="22"/>
        </w:rPr>
        <w:t>591)</w:t>
      </w:r>
      <w:r w:rsidR="00C73D52" w:rsidRPr="002F5AE1">
        <w:rPr>
          <w:rFonts w:eastAsia="Calibri"/>
          <w:bCs/>
          <w:sz w:val="22"/>
          <w:szCs w:val="22"/>
        </w:rPr>
        <w:t>,</w:t>
      </w:r>
      <w:r w:rsidR="00B368E7" w:rsidRPr="002F5AE1">
        <w:rPr>
          <w:rFonts w:eastAsia="Calibri"/>
          <w:bCs/>
          <w:sz w:val="22"/>
          <w:szCs w:val="22"/>
        </w:rPr>
        <w:t xml:space="preserve"> </w:t>
      </w:r>
      <w:r w:rsidR="00E737FD" w:rsidRPr="002F5AE1">
        <w:rPr>
          <w:rFonts w:eastAsia="Calibri"/>
          <w:bCs/>
          <w:sz w:val="22"/>
          <w:szCs w:val="22"/>
        </w:rPr>
        <w:t>and</w:t>
      </w:r>
      <w:r w:rsidR="00B368E7" w:rsidRPr="002F5AE1">
        <w:rPr>
          <w:rFonts w:eastAsia="Calibri"/>
          <w:bCs/>
          <w:sz w:val="22"/>
          <w:szCs w:val="22"/>
        </w:rPr>
        <w:t xml:space="preserve"> Roofs and Covers (</w:t>
      </w:r>
      <w:r w:rsidR="000C0696">
        <w:rPr>
          <w:rFonts w:eastAsia="Calibri"/>
          <w:bCs/>
          <w:sz w:val="22"/>
          <w:szCs w:val="22"/>
        </w:rPr>
        <w:t xml:space="preserve">Code </w:t>
      </w:r>
      <w:r w:rsidR="00B368E7" w:rsidRPr="002F5AE1">
        <w:rPr>
          <w:rFonts w:eastAsia="Calibri"/>
          <w:bCs/>
          <w:sz w:val="22"/>
          <w:szCs w:val="22"/>
        </w:rPr>
        <w:t>367</w:t>
      </w:r>
      <w:r w:rsidR="00490733" w:rsidRPr="002F5AE1">
        <w:rPr>
          <w:rFonts w:eastAsia="Calibri"/>
          <w:bCs/>
          <w:sz w:val="22"/>
          <w:szCs w:val="22"/>
        </w:rPr>
        <w:t>)</w:t>
      </w:r>
      <w:r w:rsidR="002F5AE1" w:rsidRPr="002F5AE1">
        <w:rPr>
          <w:rFonts w:eastAsia="Calibri"/>
          <w:bCs/>
          <w:sz w:val="22"/>
          <w:szCs w:val="22"/>
        </w:rPr>
        <w:t>.</w:t>
      </w:r>
    </w:p>
    <w:p w14:paraId="6F43155D" w14:textId="77777777" w:rsidR="00D57049" w:rsidRDefault="00D57049" w:rsidP="000029B9">
      <w:pPr>
        <w:rPr>
          <w:rFonts w:eastAsia="Calibri"/>
          <w:b/>
          <w:sz w:val="22"/>
          <w:szCs w:val="22"/>
        </w:rPr>
      </w:pPr>
    </w:p>
    <w:p w14:paraId="54D021E1" w14:textId="77777777" w:rsidR="008522AD" w:rsidRDefault="008522AD" w:rsidP="000029B9">
      <w:pPr>
        <w:rPr>
          <w:rFonts w:eastAsia="Calibri"/>
          <w:b/>
          <w:sz w:val="22"/>
          <w:szCs w:val="22"/>
        </w:rPr>
      </w:pPr>
    </w:p>
    <w:p w14:paraId="4FB09ADD" w14:textId="77777777" w:rsidR="001C6410" w:rsidRDefault="001C6410" w:rsidP="000029B9">
      <w:pPr>
        <w:rPr>
          <w:rFonts w:eastAsia="Calibri"/>
          <w:b/>
          <w:sz w:val="22"/>
          <w:szCs w:val="22"/>
        </w:rPr>
      </w:pPr>
    </w:p>
    <w:p w14:paraId="4532003A" w14:textId="72419DAD" w:rsidR="000377FA" w:rsidRDefault="000377FA" w:rsidP="000377FA">
      <w:pPr>
        <w:rPr>
          <w:rFonts w:eastAsia="Calibri"/>
          <w:sz w:val="22"/>
          <w:szCs w:val="22"/>
        </w:rPr>
      </w:pPr>
      <w:r w:rsidRPr="5E9BD5D9">
        <w:rPr>
          <w:rFonts w:eastAsia="Calibri"/>
          <w:b/>
          <w:bCs/>
          <w:sz w:val="22"/>
          <w:szCs w:val="22"/>
        </w:rPr>
        <w:t xml:space="preserve">Note: </w:t>
      </w:r>
      <w:r w:rsidRPr="5E9BD5D9">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E9BD5D9">
        <w:rPr>
          <w:rFonts w:eastAsia="Calibri"/>
          <w:sz w:val="22"/>
          <w:szCs w:val="22"/>
        </w:rPr>
        <w:t xml:space="preserve">The fourth and final step would be to combine several conservation practices into a conservation system, which is how most conservation practices are applied at the field level. </w:t>
      </w:r>
      <w:r w:rsidRPr="5E9BD5D9">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A3F9926" w14:textId="77777777" w:rsidR="009453B3" w:rsidRDefault="009453B3" w:rsidP="000377FA">
      <w:pPr>
        <w:rPr>
          <w:rFonts w:eastAsia="Calibri"/>
          <w:b/>
          <w:sz w:val="22"/>
          <w:szCs w:val="22"/>
        </w:rPr>
      </w:pPr>
    </w:p>
    <w:p w14:paraId="64E305B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487A" w14:textId="77777777" w:rsidR="006E64EF" w:rsidRDefault="006E64EF" w:rsidP="00E50E56">
      <w:r>
        <w:separator/>
      </w:r>
    </w:p>
  </w:endnote>
  <w:endnote w:type="continuationSeparator" w:id="0">
    <w:p w14:paraId="0401F6A1" w14:textId="77777777" w:rsidR="006E64EF" w:rsidRDefault="006E64E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F0EB" w14:textId="77777777" w:rsidR="006E64EF" w:rsidRDefault="006E64EF" w:rsidP="00E50E56">
      <w:r>
        <w:separator/>
      </w:r>
    </w:p>
  </w:footnote>
  <w:footnote w:type="continuationSeparator" w:id="0">
    <w:p w14:paraId="7DBBA35E" w14:textId="77777777" w:rsidR="006E64EF" w:rsidRDefault="006E64E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E3E6036"/>
    <w:multiLevelType w:val="hybridMultilevel"/>
    <w:tmpl w:val="0004DE7C"/>
    <w:lvl w:ilvl="0" w:tplc="EC4229CE">
      <w:start w:val="1"/>
      <w:numFmt w:val="bullet"/>
      <w:lvlText w:val="·"/>
      <w:lvlJc w:val="left"/>
      <w:pPr>
        <w:ind w:left="720" w:hanging="360"/>
      </w:pPr>
      <w:rPr>
        <w:rFonts w:ascii="Symbol" w:hAnsi="Symbol" w:hint="default"/>
      </w:rPr>
    </w:lvl>
    <w:lvl w:ilvl="1" w:tplc="10E6BF3A">
      <w:start w:val="1"/>
      <w:numFmt w:val="bullet"/>
      <w:lvlText w:val="o"/>
      <w:lvlJc w:val="left"/>
      <w:pPr>
        <w:ind w:left="1440" w:hanging="360"/>
      </w:pPr>
      <w:rPr>
        <w:rFonts w:ascii="Courier New" w:hAnsi="Courier New" w:hint="default"/>
      </w:rPr>
    </w:lvl>
    <w:lvl w:ilvl="2" w:tplc="A546D724">
      <w:start w:val="1"/>
      <w:numFmt w:val="bullet"/>
      <w:lvlText w:val=""/>
      <w:lvlJc w:val="left"/>
      <w:pPr>
        <w:ind w:left="2160" w:hanging="360"/>
      </w:pPr>
      <w:rPr>
        <w:rFonts w:ascii="Wingdings" w:hAnsi="Wingdings" w:hint="default"/>
      </w:rPr>
    </w:lvl>
    <w:lvl w:ilvl="3" w:tplc="0DDC21EC">
      <w:start w:val="1"/>
      <w:numFmt w:val="bullet"/>
      <w:lvlText w:val=""/>
      <w:lvlJc w:val="left"/>
      <w:pPr>
        <w:ind w:left="2880" w:hanging="360"/>
      </w:pPr>
      <w:rPr>
        <w:rFonts w:ascii="Symbol" w:hAnsi="Symbol" w:hint="default"/>
      </w:rPr>
    </w:lvl>
    <w:lvl w:ilvl="4" w:tplc="C5FA8218">
      <w:start w:val="1"/>
      <w:numFmt w:val="bullet"/>
      <w:lvlText w:val="o"/>
      <w:lvlJc w:val="left"/>
      <w:pPr>
        <w:ind w:left="3600" w:hanging="360"/>
      </w:pPr>
      <w:rPr>
        <w:rFonts w:ascii="Courier New" w:hAnsi="Courier New" w:hint="default"/>
      </w:rPr>
    </w:lvl>
    <w:lvl w:ilvl="5" w:tplc="677ECB98">
      <w:start w:val="1"/>
      <w:numFmt w:val="bullet"/>
      <w:lvlText w:val=""/>
      <w:lvlJc w:val="left"/>
      <w:pPr>
        <w:ind w:left="4320" w:hanging="360"/>
      </w:pPr>
      <w:rPr>
        <w:rFonts w:ascii="Wingdings" w:hAnsi="Wingdings" w:hint="default"/>
      </w:rPr>
    </w:lvl>
    <w:lvl w:ilvl="6" w:tplc="2EAE36FE">
      <w:start w:val="1"/>
      <w:numFmt w:val="bullet"/>
      <w:lvlText w:val=""/>
      <w:lvlJc w:val="left"/>
      <w:pPr>
        <w:ind w:left="5040" w:hanging="360"/>
      </w:pPr>
      <w:rPr>
        <w:rFonts w:ascii="Symbol" w:hAnsi="Symbol" w:hint="default"/>
      </w:rPr>
    </w:lvl>
    <w:lvl w:ilvl="7" w:tplc="39FA89B4">
      <w:start w:val="1"/>
      <w:numFmt w:val="bullet"/>
      <w:lvlText w:val="o"/>
      <w:lvlJc w:val="left"/>
      <w:pPr>
        <w:ind w:left="5760" w:hanging="360"/>
      </w:pPr>
      <w:rPr>
        <w:rFonts w:ascii="Courier New" w:hAnsi="Courier New" w:hint="default"/>
      </w:rPr>
    </w:lvl>
    <w:lvl w:ilvl="8" w:tplc="2376C53E">
      <w:start w:val="1"/>
      <w:numFmt w:val="bullet"/>
      <w:lvlText w:val=""/>
      <w:lvlJc w:val="left"/>
      <w:pPr>
        <w:ind w:left="6480" w:hanging="360"/>
      </w:pPr>
      <w:rPr>
        <w:rFonts w:ascii="Wingdings" w:hAnsi="Wingdings" w:hint="default"/>
      </w:rPr>
    </w:lvl>
  </w:abstractNum>
  <w:abstractNum w:abstractNumId="2" w15:restartNumberingAfterBreak="0">
    <w:nsid w:val="55985ADD"/>
    <w:multiLevelType w:val="hybridMultilevel"/>
    <w:tmpl w:val="2B7A54E2"/>
    <w:lvl w:ilvl="0" w:tplc="C33E954A">
      <w:start w:val="1"/>
      <w:numFmt w:val="bullet"/>
      <w:lvlText w:val="·"/>
      <w:lvlJc w:val="left"/>
      <w:pPr>
        <w:ind w:left="720" w:hanging="360"/>
      </w:pPr>
      <w:rPr>
        <w:rFonts w:ascii="Symbol" w:hAnsi="Symbol" w:hint="default"/>
      </w:rPr>
    </w:lvl>
    <w:lvl w:ilvl="1" w:tplc="D4F69EE2">
      <w:start w:val="1"/>
      <w:numFmt w:val="bullet"/>
      <w:lvlText w:val="o"/>
      <w:lvlJc w:val="left"/>
      <w:pPr>
        <w:ind w:left="1440" w:hanging="360"/>
      </w:pPr>
      <w:rPr>
        <w:rFonts w:ascii="Courier New" w:hAnsi="Courier New" w:hint="default"/>
      </w:rPr>
    </w:lvl>
    <w:lvl w:ilvl="2" w:tplc="F4BC873E">
      <w:start w:val="1"/>
      <w:numFmt w:val="bullet"/>
      <w:lvlText w:val=""/>
      <w:lvlJc w:val="left"/>
      <w:pPr>
        <w:ind w:left="2160" w:hanging="360"/>
      </w:pPr>
      <w:rPr>
        <w:rFonts w:ascii="Wingdings" w:hAnsi="Wingdings" w:hint="default"/>
      </w:rPr>
    </w:lvl>
    <w:lvl w:ilvl="3" w:tplc="F190C70C">
      <w:start w:val="1"/>
      <w:numFmt w:val="bullet"/>
      <w:lvlText w:val=""/>
      <w:lvlJc w:val="left"/>
      <w:pPr>
        <w:ind w:left="2880" w:hanging="360"/>
      </w:pPr>
      <w:rPr>
        <w:rFonts w:ascii="Symbol" w:hAnsi="Symbol" w:hint="default"/>
      </w:rPr>
    </w:lvl>
    <w:lvl w:ilvl="4" w:tplc="9F227D1E">
      <w:start w:val="1"/>
      <w:numFmt w:val="bullet"/>
      <w:lvlText w:val="o"/>
      <w:lvlJc w:val="left"/>
      <w:pPr>
        <w:ind w:left="3600" w:hanging="360"/>
      </w:pPr>
      <w:rPr>
        <w:rFonts w:ascii="Courier New" w:hAnsi="Courier New" w:hint="default"/>
      </w:rPr>
    </w:lvl>
    <w:lvl w:ilvl="5" w:tplc="75220F9C">
      <w:start w:val="1"/>
      <w:numFmt w:val="bullet"/>
      <w:lvlText w:val=""/>
      <w:lvlJc w:val="left"/>
      <w:pPr>
        <w:ind w:left="4320" w:hanging="360"/>
      </w:pPr>
      <w:rPr>
        <w:rFonts w:ascii="Wingdings" w:hAnsi="Wingdings" w:hint="default"/>
      </w:rPr>
    </w:lvl>
    <w:lvl w:ilvl="6" w:tplc="27FC6C5A">
      <w:start w:val="1"/>
      <w:numFmt w:val="bullet"/>
      <w:lvlText w:val=""/>
      <w:lvlJc w:val="left"/>
      <w:pPr>
        <w:ind w:left="5040" w:hanging="360"/>
      </w:pPr>
      <w:rPr>
        <w:rFonts w:ascii="Symbol" w:hAnsi="Symbol" w:hint="default"/>
      </w:rPr>
    </w:lvl>
    <w:lvl w:ilvl="7" w:tplc="1AFA7028">
      <w:start w:val="1"/>
      <w:numFmt w:val="bullet"/>
      <w:lvlText w:val="o"/>
      <w:lvlJc w:val="left"/>
      <w:pPr>
        <w:ind w:left="5760" w:hanging="360"/>
      </w:pPr>
      <w:rPr>
        <w:rFonts w:ascii="Courier New" w:hAnsi="Courier New" w:hint="default"/>
      </w:rPr>
    </w:lvl>
    <w:lvl w:ilvl="8" w:tplc="33CC66D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2862370">
    <w:abstractNumId w:val="2"/>
  </w:num>
  <w:num w:numId="2" w16cid:durableId="1350596501">
    <w:abstractNumId w:val="1"/>
  </w:num>
  <w:num w:numId="3" w16cid:durableId="4968984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37265306">
    <w:abstractNumId w:val="4"/>
  </w:num>
  <w:num w:numId="5" w16cid:durableId="774206920">
    <w:abstractNumId w:val="3"/>
  </w:num>
  <w:num w:numId="6" w16cid:durableId="1292860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44116"/>
    <w:rsid w:val="000836C2"/>
    <w:rsid w:val="0009202C"/>
    <w:rsid w:val="00096B77"/>
    <w:rsid w:val="000A2632"/>
    <w:rsid w:val="000A5F31"/>
    <w:rsid w:val="000C0696"/>
    <w:rsid w:val="000C76C8"/>
    <w:rsid w:val="000F2BCE"/>
    <w:rsid w:val="00106418"/>
    <w:rsid w:val="00124961"/>
    <w:rsid w:val="00126E66"/>
    <w:rsid w:val="00141F55"/>
    <w:rsid w:val="00166C94"/>
    <w:rsid w:val="00167B0A"/>
    <w:rsid w:val="00173754"/>
    <w:rsid w:val="00182D82"/>
    <w:rsid w:val="00195B32"/>
    <w:rsid w:val="001960BD"/>
    <w:rsid w:val="00197E92"/>
    <w:rsid w:val="001B5589"/>
    <w:rsid w:val="001C4BD3"/>
    <w:rsid w:val="001C6410"/>
    <w:rsid w:val="001D7F5B"/>
    <w:rsid w:val="002026A9"/>
    <w:rsid w:val="00204423"/>
    <w:rsid w:val="00207843"/>
    <w:rsid w:val="00223C9B"/>
    <w:rsid w:val="002268A0"/>
    <w:rsid w:val="0024637A"/>
    <w:rsid w:val="00255511"/>
    <w:rsid w:val="00257380"/>
    <w:rsid w:val="00263284"/>
    <w:rsid w:val="00266AE8"/>
    <w:rsid w:val="002703FD"/>
    <w:rsid w:val="00282ABA"/>
    <w:rsid w:val="00284B3A"/>
    <w:rsid w:val="00285733"/>
    <w:rsid w:val="00290AC9"/>
    <w:rsid w:val="00296C97"/>
    <w:rsid w:val="00297077"/>
    <w:rsid w:val="002A3DB1"/>
    <w:rsid w:val="002B10EE"/>
    <w:rsid w:val="002C3CE8"/>
    <w:rsid w:val="002D159B"/>
    <w:rsid w:val="002F5AE1"/>
    <w:rsid w:val="002F6934"/>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549C3"/>
    <w:rsid w:val="00460404"/>
    <w:rsid w:val="004639BA"/>
    <w:rsid w:val="004832FF"/>
    <w:rsid w:val="00486A72"/>
    <w:rsid w:val="00490733"/>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6976"/>
    <w:rsid w:val="005F56D4"/>
    <w:rsid w:val="00637226"/>
    <w:rsid w:val="00643054"/>
    <w:rsid w:val="00645723"/>
    <w:rsid w:val="00646BD7"/>
    <w:rsid w:val="00650611"/>
    <w:rsid w:val="00665FA5"/>
    <w:rsid w:val="00666865"/>
    <w:rsid w:val="00690A4B"/>
    <w:rsid w:val="00694954"/>
    <w:rsid w:val="00695333"/>
    <w:rsid w:val="006C00ED"/>
    <w:rsid w:val="006C39FD"/>
    <w:rsid w:val="006E64EF"/>
    <w:rsid w:val="006F5C7A"/>
    <w:rsid w:val="00703860"/>
    <w:rsid w:val="007043BD"/>
    <w:rsid w:val="00706AE1"/>
    <w:rsid w:val="00711DD8"/>
    <w:rsid w:val="00714050"/>
    <w:rsid w:val="0071689A"/>
    <w:rsid w:val="007320FA"/>
    <w:rsid w:val="0074136E"/>
    <w:rsid w:val="00743D4A"/>
    <w:rsid w:val="0075197C"/>
    <w:rsid w:val="007562E7"/>
    <w:rsid w:val="00757C51"/>
    <w:rsid w:val="007838F5"/>
    <w:rsid w:val="00783B8A"/>
    <w:rsid w:val="00784D83"/>
    <w:rsid w:val="00792D5C"/>
    <w:rsid w:val="0079553D"/>
    <w:rsid w:val="007B285F"/>
    <w:rsid w:val="007C0F12"/>
    <w:rsid w:val="007C4482"/>
    <w:rsid w:val="007C7678"/>
    <w:rsid w:val="007D0674"/>
    <w:rsid w:val="007D1275"/>
    <w:rsid w:val="007D2409"/>
    <w:rsid w:val="007D317E"/>
    <w:rsid w:val="007D3B63"/>
    <w:rsid w:val="007E2A2F"/>
    <w:rsid w:val="007F7124"/>
    <w:rsid w:val="008075F6"/>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C25E1"/>
    <w:rsid w:val="008D076D"/>
    <w:rsid w:val="008E56F3"/>
    <w:rsid w:val="008F1DFF"/>
    <w:rsid w:val="008F5B58"/>
    <w:rsid w:val="00905920"/>
    <w:rsid w:val="00907485"/>
    <w:rsid w:val="0091205D"/>
    <w:rsid w:val="009208CD"/>
    <w:rsid w:val="009453B3"/>
    <w:rsid w:val="00952D0E"/>
    <w:rsid w:val="009632A0"/>
    <w:rsid w:val="00976247"/>
    <w:rsid w:val="0099396B"/>
    <w:rsid w:val="00995902"/>
    <w:rsid w:val="009B1D22"/>
    <w:rsid w:val="009B46AF"/>
    <w:rsid w:val="009B7394"/>
    <w:rsid w:val="009B7FD0"/>
    <w:rsid w:val="009C04A1"/>
    <w:rsid w:val="009C19F7"/>
    <w:rsid w:val="009C5163"/>
    <w:rsid w:val="009D1C0B"/>
    <w:rsid w:val="009D2DBE"/>
    <w:rsid w:val="009F0E16"/>
    <w:rsid w:val="00A02E50"/>
    <w:rsid w:val="00A05FC0"/>
    <w:rsid w:val="00A0787A"/>
    <w:rsid w:val="00A12376"/>
    <w:rsid w:val="00A1307A"/>
    <w:rsid w:val="00A144FB"/>
    <w:rsid w:val="00A14720"/>
    <w:rsid w:val="00A17F11"/>
    <w:rsid w:val="00A32AAF"/>
    <w:rsid w:val="00A5079F"/>
    <w:rsid w:val="00A557F9"/>
    <w:rsid w:val="00A57B89"/>
    <w:rsid w:val="00A638C2"/>
    <w:rsid w:val="00A87AF6"/>
    <w:rsid w:val="00AB2E5A"/>
    <w:rsid w:val="00AB5BB2"/>
    <w:rsid w:val="00AB6ACE"/>
    <w:rsid w:val="00AC7776"/>
    <w:rsid w:val="00AE3E01"/>
    <w:rsid w:val="00AF05B0"/>
    <w:rsid w:val="00AF48EC"/>
    <w:rsid w:val="00B04F07"/>
    <w:rsid w:val="00B05022"/>
    <w:rsid w:val="00B35B87"/>
    <w:rsid w:val="00B368E7"/>
    <w:rsid w:val="00B4441F"/>
    <w:rsid w:val="00B90E41"/>
    <w:rsid w:val="00B9511E"/>
    <w:rsid w:val="00BF542C"/>
    <w:rsid w:val="00BF5FD2"/>
    <w:rsid w:val="00C064A0"/>
    <w:rsid w:val="00C11329"/>
    <w:rsid w:val="00C22040"/>
    <w:rsid w:val="00C414AA"/>
    <w:rsid w:val="00C46B5B"/>
    <w:rsid w:val="00C46FCD"/>
    <w:rsid w:val="00C50FC6"/>
    <w:rsid w:val="00C54A43"/>
    <w:rsid w:val="00C57ACD"/>
    <w:rsid w:val="00C62F2B"/>
    <w:rsid w:val="00C73D52"/>
    <w:rsid w:val="00C750D1"/>
    <w:rsid w:val="00C800EB"/>
    <w:rsid w:val="00C86EEC"/>
    <w:rsid w:val="00C874DC"/>
    <w:rsid w:val="00CC37DD"/>
    <w:rsid w:val="00D01E7B"/>
    <w:rsid w:val="00D10020"/>
    <w:rsid w:val="00D1683D"/>
    <w:rsid w:val="00D2403C"/>
    <w:rsid w:val="00D308C1"/>
    <w:rsid w:val="00D353CD"/>
    <w:rsid w:val="00D42883"/>
    <w:rsid w:val="00D518FA"/>
    <w:rsid w:val="00D52901"/>
    <w:rsid w:val="00D57049"/>
    <w:rsid w:val="00D625A3"/>
    <w:rsid w:val="00D65333"/>
    <w:rsid w:val="00D67AB6"/>
    <w:rsid w:val="00D759DB"/>
    <w:rsid w:val="00D774F6"/>
    <w:rsid w:val="00DA57C5"/>
    <w:rsid w:val="00DB5871"/>
    <w:rsid w:val="00DE1D9F"/>
    <w:rsid w:val="00DE4C6D"/>
    <w:rsid w:val="00DF16CB"/>
    <w:rsid w:val="00DF4CA1"/>
    <w:rsid w:val="00E10B3A"/>
    <w:rsid w:val="00E25E0B"/>
    <w:rsid w:val="00E265EB"/>
    <w:rsid w:val="00E50E56"/>
    <w:rsid w:val="00E60D7D"/>
    <w:rsid w:val="00E658AF"/>
    <w:rsid w:val="00E72149"/>
    <w:rsid w:val="00E737FD"/>
    <w:rsid w:val="00E94A83"/>
    <w:rsid w:val="00E976D2"/>
    <w:rsid w:val="00EB1E7F"/>
    <w:rsid w:val="00EB75E1"/>
    <w:rsid w:val="00EC6D40"/>
    <w:rsid w:val="00ED0A9B"/>
    <w:rsid w:val="00EF6E77"/>
    <w:rsid w:val="00F21E5A"/>
    <w:rsid w:val="00F43514"/>
    <w:rsid w:val="00F52BC8"/>
    <w:rsid w:val="00F54ABC"/>
    <w:rsid w:val="00F55439"/>
    <w:rsid w:val="00F606E2"/>
    <w:rsid w:val="00F60945"/>
    <w:rsid w:val="00F91D3A"/>
    <w:rsid w:val="00FA3F58"/>
    <w:rsid w:val="00FA66A5"/>
    <w:rsid w:val="00FB0D27"/>
    <w:rsid w:val="00FE66D9"/>
    <w:rsid w:val="00FF0B2B"/>
    <w:rsid w:val="00FF1D71"/>
    <w:rsid w:val="23F9C4EF"/>
    <w:rsid w:val="3022BDE0"/>
    <w:rsid w:val="35CE94CA"/>
    <w:rsid w:val="5E9BD5D9"/>
    <w:rsid w:val="66F1E213"/>
    <w:rsid w:val="6A266002"/>
    <w:rsid w:val="6BCFB4B6"/>
    <w:rsid w:val="6F7FD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21144"/>
  <w15:chartTrackingRefBased/>
  <w15:docId w15:val="{81A3935D-E099-4578-90BD-18CB26E2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E9BD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57623626">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6767B-2256-463E-8CB8-358B436821C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920CC3EA-C982-45B0-9EF9-B01E62AA25BD}">
  <ds:schemaRefs>
    <ds:schemaRef ds:uri="http://schemas.microsoft.com/sharepoint/v3/contenttype/forms"/>
  </ds:schemaRefs>
</ds:datastoreItem>
</file>

<file path=customXml/itemProps3.xml><?xml version="1.0" encoding="utf-8"?>
<ds:datastoreItem xmlns:ds="http://schemas.openxmlformats.org/officeDocument/2006/customXml" ds:itemID="{710BC37D-C376-469F-B0C2-4A0FAB182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538</Words>
  <Characters>3060</Characters>
  <Application>Microsoft Office Word</Application>
  <DocSecurity>0</DocSecurity>
  <Lines>102</Lines>
  <Paragraphs>59</Paragraphs>
  <ScaleCrop>false</ScaleCrop>
  <Company>Micron Electronics, Inc.</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2024-08-21T20:47:00Z</dcterms:created>
  <dcterms:modified xsi:type="dcterms:W3CDTF">2025-12-20T17:58:00Z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