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522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82834DA" w14:textId="77777777" w:rsidR="009B7394" w:rsidRDefault="009B7394"/>
    <w:p w14:paraId="69808B5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16DF0EC" w14:textId="77777777" w:rsidTr="32D9E0C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36ED4B7" w14:textId="77777777" w:rsidR="00EF6E77" w:rsidRDefault="007B285F" w:rsidP="00646BD7">
            <w:pPr>
              <w:widowControl w:val="0"/>
              <w:spacing w:line="276" w:lineRule="auto"/>
              <w:rPr>
                <w:rFonts w:eastAsia="Calibri"/>
                <w:b/>
                <w:sz w:val="32"/>
                <w:szCs w:val="32"/>
              </w:rPr>
            </w:pPr>
            <w:r w:rsidRPr="007B285F">
              <w:rPr>
                <w:rFonts w:eastAsia="Calibri"/>
                <w:b/>
                <w:sz w:val="32"/>
                <w:szCs w:val="32"/>
              </w:rPr>
              <w:t xml:space="preserve">Roofs and Covers </w:t>
            </w:r>
            <w:r w:rsidR="0074136E">
              <w:rPr>
                <w:rFonts w:eastAsia="Calibri"/>
                <w:b/>
                <w:sz w:val="32"/>
                <w:szCs w:val="32"/>
              </w:rPr>
              <w:t>(</w:t>
            </w:r>
            <w:r w:rsidR="00743D4A">
              <w:rPr>
                <w:rFonts w:eastAsia="Calibri"/>
                <w:b/>
                <w:sz w:val="32"/>
                <w:szCs w:val="32"/>
              </w:rPr>
              <w:t>No</w:t>
            </w:r>
            <w:r w:rsidR="0074136E">
              <w:rPr>
                <w:rFonts w:eastAsia="Calibri"/>
                <w:b/>
                <w:sz w:val="32"/>
                <w:szCs w:val="32"/>
              </w:rPr>
              <w:t xml:space="preserve">) </w:t>
            </w:r>
            <w:r>
              <w:rPr>
                <w:rFonts w:eastAsia="Calibri"/>
                <w:b/>
                <w:sz w:val="32"/>
                <w:szCs w:val="32"/>
              </w:rPr>
              <w:t>367</w:t>
            </w:r>
          </w:p>
          <w:p w14:paraId="4DE31BDD" w14:textId="77777777" w:rsidR="007B285F" w:rsidRPr="00BB090A" w:rsidRDefault="00711DD8" w:rsidP="007B285F">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B285F" w:rsidRPr="00BB090A">
              <w:rPr>
                <w:b/>
                <w:bCs/>
                <w:sz w:val="22"/>
                <w:szCs w:val="22"/>
              </w:rPr>
              <w:t>A rigid, semirigid, or flexible manufactured membrane, composite material, or roof structure placed over a waste management facility</w:t>
            </w:r>
            <w:r w:rsidR="00BB090A" w:rsidRPr="00BB090A">
              <w:rPr>
                <w:b/>
                <w:bCs/>
                <w:sz w:val="22"/>
                <w:szCs w:val="22"/>
              </w:rPr>
              <w:t>, agrichemical handling facility, or an on-farm secondary containment facility</w:t>
            </w:r>
            <w:r w:rsidR="007B285F" w:rsidRPr="00BB090A">
              <w:rPr>
                <w:b/>
                <w:bCs/>
                <w:sz w:val="22"/>
                <w:szCs w:val="22"/>
              </w:rPr>
              <w:t>.</w:t>
            </w:r>
          </w:p>
          <w:p w14:paraId="1CB0CDA5" w14:textId="77777777" w:rsidR="00BB090A" w:rsidRDefault="00BB090A" w:rsidP="007B285F">
            <w:pPr>
              <w:widowControl w:val="0"/>
              <w:spacing w:line="276" w:lineRule="auto"/>
            </w:pPr>
            <w:r w:rsidRPr="00BB090A">
              <w:rPr>
                <w:b/>
                <w:bCs/>
                <w:sz w:val="22"/>
                <w:szCs w:val="22"/>
                <w:u w:val="single"/>
              </w:rPr>
              <w:t>Lifespan:</w:t>
            </w:r>
            <w:r w:rsidRPr="00BB090A">
              <w:rPr>
                <w:b/>
                <w:bCs/>
                <w:sz w:val="22"/>
                <w:szCs w:val="22"/>
              </w:rPr>
              <w:t xml:space="preserve"> 10 Years.</w:t>
            </w:r>
          </w:p>
          <w:p w14:paraId="45CDFD0C" w14:textId="7AEBA3D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41BCB" w:rsidRPr="00141BCB">
              <w:rPr>
                <w:rFonts w:eastAsia="Calibri"/>
                <w:b/>
                <w:sz w:val="22"/>
                <w:szCs w:val="22"/>
              </w:rPr>
              <w:t>Water Quality.</w:t>
            </w:r>
          </w:p>
          <w:p w14:paraId="0A71817D" w14:textId="1F33F293"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23525" w:rsidRPr="00523525">
              <w:rPr>
                <w:rFonts w:eastAsia="Calibri"/>
                <w:b/>
                <w:sz w:val="22"/>
                <w:szCs w:val="22"/>
              </w:rPr>
              <w:t>Uncovered animal waste storage structure.</w:t>
            </w:r>
          </w:p>
          <w:p w14:paraId="3F8160DE" w14:textId="2A24EEF7" w:rsidR="009B7394" w:rsidRPr="009B7394" w:rsidRDefault="00D01E7B" w:rsidP="32D9E0CF">
            <w:pPr>
              <w:widowControl w:val="0"/>
              <w:spacing w:line="276" w:lineRule="auto"/>
              <w:rPr>
                <w:rFonts w:eastAsia="Calibri"/>
                <w:b/>
                <w:bCs/>
                <w:sz w:val="22"/>
                <w:szCs w:val="22"/>
              </w:rPr>
            </w:pPr>
            <w:r w:rsidRPr="32D9E0CF">
              <w:rPr>
                <w:rFonts w:eastAsia="Calibri"/>
                <w:b/>
                <w:bCs/>
                <w:sz w:val="22"/>
                <w:szCs w:val="22"/>
                <w:u w:val="single"/>
              </w:rPr>
              <w:t>Date:</w:t>
            </w:r>
            <w:r w:rsidRPr="32D9E0CF">
              <w:rPr>
                <w:rFonts w:eastAsia="Calibri"/>
                <w:b/>
                <w:bCs/>
                <w:sz w:val="22"/>
                <w:szCs w:val="22"/>
              </w:rPr>
              <w:t xml:space="preserve"> </w:t>
            </w:r>
            <w:r w:rsidR="1E927AD0" w:rsidRPr="32D9E0CF">
              <w:rPr>
                <w:rFonts w:eastAsia="Calibri"/>
                <w:b/>
                <w:bCs/>
                <w:sz w:val="22"/>
                <w:szCs w:val="22"/>
              </w:rPr>
              <w:t>202</w:t>
            </w:r>
            <w:r w:rsidRPr="32D9E0CF">
              <w:rPr>
                <w:rFonts w:eastAsia="Calibri"/>
                <w:b/>
                <w:bCs/>
                <w:sz w:val="22"/>
                <w:szCs w:val="22"/>
              </w:rPr>
              <w:t xml:space="preserve">5  </w:t>
            </w:r>
            <w:r w:rsidR="57BB0ADF" w:rsidRPr="32D9E0CF">
              <w:rPr>
                <w:rFonts w:eastAsia="Calibri"/>
                <w:b/>
                <w:bCs/>
                <w:sz w:val="22"/>
                <w:szCs w:val="22"/>
              </w:rPr>
              <w:t xml:space="preserve">              </w:t>
            </w:r>
            <w:r w:rsidR="00523525">
              <w:rPr>
                <w:rFonts w:eastAsia="Calibri"/>
                <w:b/>
                <w:bCs/>
                <w:sz w:val="22"/>
                <w:szCs w:val="22"/>
              </w:rPr>
              <w:t xml:space="preserve">  </w:t>
            </w:r>
            <w:r w:rsidR="57BB0ADF" w:rsidRPr="32D9E0CF">
              <w:rPr>
                <w:rFonts w:eastAsia="Calibri"/>
                <w:b/>
                <w:bCs/>
                <w:sz w:val="22"/>
                <w:szCs w:val="22"/>
              </w:rPr>
              <w:t xml:space="preserve">   </w:t>
            </w:r>
            <w:r w:rsidR="006801D3" w:rsidRPr="32D9E0CF">
              <w:rPr>
                <w:rFonts w:eastAsia="Calibri"/>
                <w:b/>
                <w:bCs/>
                <w:sz w:val="22"/>
                <w:szCs w:val="22"/>
                <w:u w:val="single"/>
              </w:rPr>
              <w:t>Planner / Location</w:t>
            </w:r>
            <w:r w:rsidRPr="32D9E0CF">
              <w:rPr>
                <w:rFonts w:eastAsia="Calibri"/>
                <w:b/>
                <w:bCs/>
                <w:sz w:val="22"/>
                <w:szCs w:val="22"/>
                <w:u w:val="single"/>
              </w:rPr>
              <w:t>:</w:t>
            </w:r>
            <w:r w:rsidRPr="32D9E0CF">
              <w:rPr>
                <w:rFonts w:eastAsia="Calibri"/>
                <w:b/>
                <w:bCs/>
                <w:sz w:val="22"/>
                <w:szCs w:val="22"/>
              </w:rPr>
              <w:t xml:space="preserve"> </w:t>
            </w:r>
          </w:p>
        </w:tc>
      </w:tr>
      <w:tr w:rsidR="007D3B63" w:rsidRPr="009B7394" w14:paraId="74372757" w14:textId="77777777" w:rsidTr="32D9E0CF">
        <w:trPr>
          <w:trHeight w:val="225"/>
        </w:trPr>
        <w:tc>
          <w:tcPr>
            <w:tcW w:w="4433" w:type="dxa"/>
            <w:tcBorders>
              <w:top w:val="single" w:sz="18" w:space="0" w:color="auto"/>
              <w:left w:val="single" w:sz="18" w:space="0" w:color="auto"/>
              <w:bottom w:val="single" w:sz="18" w:space="0" w:color="auto"/>
              <w:right w:val="single" w:sz="18" w:space="0" w:color="auto"/>
            </w:tcBorders>
          </w:tcPr>
          <w:p w14:paraId="51C08A7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28DC7C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F9FC38D" w14:textId="77777777" w:rsidTr="32D9E0CF">
        <w:trPr>
          <w:trHeight w:val="3195"/>
        </w:trPr>
        <w:tc>
          <w:tcPr>
            <w:tcW w:w="4433" w:type="dxa"/>
            <w:tcBorders>
              <w:top w:val="single" w:sz="18" w:space="0" w:color="auto"/>
              <w:left w:val="single" w:sz="18" w:space="0" w:color="auto"/>
              <w:bottom w:val="single" w:sz="18" w:space="0" w:color="auto"/>
              <w:right w:val="single" w:sz="18" w:space="0" w:color="auto"/>
            </w:tcBorders>
          </w:tcPr>
          <w:p w14:paraId="17C720EB" w14:textId="62278730" w:rsidR="003A29C8" w:rsidRPr="009B7394" w:rsidRDefault="21BB67AB" w:rsidP="32D9E0CF">
            <w:pPr>
              <w:widowControl w:val="0"/>
              <w:spacing w:line="276" w:lineRule="auto"/>
            </w:pPr>
            <w:r w:rsidRPr="32D9E0CF">
              <w:rPr>
                <w:b/>
                <w:bCs/>
                <w:sz w:val="22"/>
                <w:szCs w:val="22"/>
              </w:rPr>
              <w:t>Soil</w:t>
            </w:r>
          </w:p>
          <w:p w14:paraId="3DD604CC" w14:textId="7AE69312"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None.</w:t>
            </w:r>
          </w:p>
          <w:p w14:paraId="6B9B1436" w14:textId="13443302" w:rsidR="003A29C8" w:rsidRPr="009B7394" w:rsidRDefault="21BB67AB" w:rsidP="32D9E0CF">
            <w:pPr>
              <w:widowControl w:val="0"/>
              <w:spacing w:line="276" w:lineRule="auto"/>
            </w:pPr>
            <w:r w:rsidRPr="32D9E0CF">
              <w:rPr>
                <w:b/>
                <w:bCs/>
                <w:sz w:val="22"/>
                <w:szCs w:val="22"/>
              </w:rPr>
              <w:t>Water</w:t>
            </w:r>
          </w:p>
          <w:p w14:paraId="2425FAE9" w14:textId="604BF77A"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Exclusion of rain on a facility will reduce incidence of overflow of contaminants, pathogens, agricultural chemicals and manure in surface and ground water.</w:t>
            </w:r>
          </w:p>
          <w:p w14:paraId="55EF0306" w14:textId="77A2F3AB" w:rsidR="003A29C8" w:rsidRPr="009B7394" w:rsidRDefault="21BB67AB" w:rsidP="32D9E0CF">
            <w:pPr>
              <w:widowControl w:val="0"/>
              <w:spacing w:line="276" w:lineRule="auto"/>
            </w:pPr>
            <w:r w:rsidRPr="32D9E0CF">
              <w:rPr>
                <w:b/>
                <w:bCs/>
                <w:sz w:val="22"/>
                <w:szCs w:val="22"/>
              </w:rPr>
              <w:t>Air</w:t>
            </w:r>
          </w:p>
          <w:p w14:paraId="5295EA07" w14:textId="48950B67"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Roof covers protects structures and contents from erosive wind forces.</w:t>
            </w:r>
          </w:p>
          <w:p w14:paraId="05647C68" w14:textId="70BE4DB2"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 xml:space="preserve">Cover can reduce emissions of VOCs, NOx, ammonia and greenhouse gases.  </w:t>
            </w:r>
          </w:p>
          <w:p w14:paraId="5EFCC8F3" w14:textId="1F90A78A"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Prevent excess moisture in solid materials.</w:t>
            </w:r>
          </w:p>
          <w:p w14:paraId="5F9F7BD4" w14:textId="55CAEC46"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 xml:space="preserve">Prevent emission of odorous gases. </w:t>
            </w:r>
          </w:p>
          <w:p w14:paraId="6F516F4D" w14:textId="27998A21" w:rsidR="003A29C8" w:rsidRPr="009B7394" w:rsidRDefault="21BB67AB" w:rsidP="32D9E0CF">
            <w:pPr>
              <w:widowControl w:val="0"/>
              <w:spacing w:line="276" w:lineRule="auto"/>
            </w:pPr>
            <w:r w:rsidRPr="32D9E0CF">
              <w:rPr>
                <w:b/>
                <w:bCs/>
                <w:sz w:val="22"/>
                <w:szCs w:val="22"/>
              </w:rPr>
              <w:t>Plants</w:t>
            </w:r>
          </w:p>
          <w:p w14:paraId="0F80A140" w14:textId="32B4373C"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None.</w:t>
            </w:r>
          </w:p>
          <w:p w14:paraId="769B742C" w14:textId="5E06B45C" w:rsidR="003A29C8" w:rsidRPr="009B7394" w:rsidRDefault="21BB67AB" w:rsidP="32D9E0CF">
            <w:pPr>
              <w:widowControl w:val="0"/>
              <w:spacing w:line="276" w:lineRule="auto"/>
            </w:pPr>
            <w:r w:rsidRPr="32D9E0CF">
              <w:rPr>
                <w:b/>
                <w:bCs/>
                <w:sz w:val="22"/>
                <w:szCs w:val="22"/>
              </w:rPr>
              <w:t>Animals</w:t>
            </w:r>
          </w:p>
          <w:p w14:paraId="56B4A9EE" w14:textId="5CFA17D3"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None.</w:t>
            </w:r>
          </w:p>
          <w:p w14:paraId="32C4ED82" w14:textId="7D5EF064" w:rsidR="003A29C8" w:rsidRPr="009B7394" w:rsidRDefault="21BB67AB" w:rsidP="32D9E0CF">
            <w:pPr>
              <w:widowControl w:val="0"/>
              <w:spacing w:line="276" w:lineRule="auto"/>
            </w:pPr>
            <w:r w:rsidRPr="32D9E0CF">
              <w:rPr>
                <w:b/>
                <w:bCs/>
                <w:sz w:val="22"/>
                <w:szCs w:val="22"/>
              </w:rPr>
              <w:t>Energy</w:t>
            </w:r>
          </w:p>
          <w:p w14:paraId="31FB8DAC" w14:textId="029E6705"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If used to capture methane, can create a source of energy.</w:t>
            </w:r>
          </w:p>
          <w:p w14:paraId="0D126688" w14:textId="29374CEA" w:rsidR="003A29C8" w:rsidRPr="009B7394" w:rsidRDefault="21BB67AB" w:rsidP="32D9E0CF">
            <w:pPr>
              <w:widowControl w:val="0"/>
              <w:spacing w:line="276" w:lineRule="auto"/>
            </w:pPr>
            <w:r w:rsidRPr="32D9E0CF">
              <w:rPr>
                <w:b/>
                <w:bCs/>
                <w:sz w:val="22"/>
                <w:szCs w:val="22"/>
              </w:rPr>
              <w:t>Human</w:t>
            </w:r>
          </w:p>
          <w:p w14:paraId="3A3C9E17" w14:textId="29340D73"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Increased farm efficiency by eliminating wet areas near headquarters.</w:t>
            </w:r>
          </w:p>
          <w:p w14:paraId="1720C71F" w14:textId="594D7BEA"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Improved agricultural operation flexibility and timing with ponding water control.</w:t>
            </w:r>
          </w:p>
          <w:p w14:paraId="03B0518D" w14:textId="31A27700"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Improved opportunities for land use and water management.</w:t>
            </w:r>
          </w:p>
          <w:p w14:paraId="291E6354" w14:textId="15C0C5E0"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Create sustainability of natural resources that support your business.</w:t>
            </w:r>
          </w:p>
          <w:p w14:paraId="3DE07155" w14:textId="4B3E2FE6"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A9E14F7" w14:textId="6CCF8CD6"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8EB6C9B" w14:textId="262E5BB0"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06179A6" w14:textId="54B16A13"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4E590C0" w14:textId="77CE30AD"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BA62DB5" w14:textId="705F7683"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45A566E" w14:textId="11559A16" w:rsidR="003A29C8" w:rsidRDefault="21BB67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540F3D8E" w14:textId="08A3C65F" w:rsidR="003A29C8" w:rsidRPr="009B7394" w:rsidRDefault="21BB67AB" w:rsidP="32D9E0CF">
            <w:pPr>
              <w:pStyle w:val="ListParagraph"/>
              <w:widowControl w:val="0"/>
              <w:numPr>
                <w:ilvl w:val="0"/>
                <w:numId w:val="2"/>
              </w:numPr>
              <w:spacing w:line="276" w:lineRule="auto"/>
              <w:ind w:left="360"/>
              <w:rPr>
                <w:b/>
                <w:bCs/>
                <w:sz w:val="22"/>
                <w:szCs w:val="22"/>
              </w:rPr>
            </w:pPr>
            <w:r w:rsidRPr="32D9E0CF">
              <w:rPr>
                <w:b/>
                <w:bCs/>
                <w:sz w:val="22"/>
                <w:szCs w:val="22"/>
              </w:rPr>
              <w:t>Increased profitability in the long run.</w:t>
            </w:r>
          </w:p>
          <w:p w14:paraId="1F1698C0" w14:textId="4A683A9B" w:rsidR="003A29C8" w:rsidRPr="009B7394" w:rsidRDefault="003A29C8" w:rsidP="32D9E0C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EE2A13D" w14:textId="7E7E128E" w:rsidR="003A29C8" w:rsidRPr="007838F5" w:rsidRDefault="21BB67AB" w:rsidP="32D9E0CF">
            <w:pPr>
              <w:widowControl w:val="0"/>
              <w:spacing w:line="276" w:lineRule="auto"/>
            </w:pPr>
            <w:r w:rsidRPr="32D9E0CF">
              <w:rPr>
                <w:b/>
                <w:bCs/>
                <w:sz w:val="22"/>
                <w:szCs w:val="22"/>
              </w:rPr>
              <w:lastRenderedPageBreak/>
              <w:t>Land</w:t>
            </w:r>
          </w:p>
          <w:p w14:paraId="0E0085E4" w14:textId="42DEC2BF"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Negative impact if structure is a historic property.</w:t>
            </w:r>
          </w:p>
          <w:p w14:paraId="03F811E4" w14:textId="3AACD4A2"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No change in land use or land in production.</w:t>
            </w:r>
          </w:p>
          <w:p w14:paraId="3F538A0B" w14:textId="5F106F15" w:rsidR="003A29C8" w:rsidRPr="007838F5" w:rsidRDefault="21BB67AB" w:rsidP="32D9E0CF">
            <w:pPr>
              <w:widowControl w:val="0"/>
              <w:spacing w:line="276" w:lineRule="auto"/>
            </w:pPr>
            <w:r w:rsidRPr="32D9E0CF">
              <w:rPr>
                <w:b/>
                <w:bCs/>
                <w:sz w:val="22"/>
                <w:szCs w:val="22"/>
              </w:rPr>
              <w:t>Capital</w:t>
            </w:r>
          </w:p>
          <w:p w14:paraId="05AA65BD" w14:textId="68597B9A"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No change in field equipment.</w:t>
            </w:r>
          </w:p>
          <w:p w14:paraId="419B7FAE" w14:textId="5CB5283C"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Materials, on-site equipment and installation costs.</w:t>
            </w:r>
          </w:p>
          <w:p w14:paraId="2081F30E" w14:textId="6305CF7B"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Annual operation and maintenance costs to repair and replace structures.</w:t>
            </w:r>
          </w:p>
          <w:p w14:paraId="6D5182B2" w14:textId="56FF5785" w:rsidR="003A29C8" w:rsidRPr="007838F5" w:rsidRDefault="21BB67AB" w:rsidP="32D9E0CF">
            <w:pPr>
              <w:widowControl w:val="0"/>
              <w:spacing w:line="276" w:lineRule="auto"/>
            </w:pPr>
            <w:r w:rsidRPr="32D9E0CF">
              <w:rPr>
                <w:b/>
                <w:bCs/>
                <w:sz w:val="22"/>
                <w:szCs w:val="22"/>
              </w:rPr>
              <w:t>Labor</w:t>
            </w:r>
          </w:p>
          <w:p w14:paraId="1456F43D" w14:textId="71BC1215"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Additional labor to maintain roof.</w:t>
            </w:r>
          </w:p>
          <w:p w14:paraId="605A59AD" w14:textId="324B7DF1" w:rsidR="003A29C8" w:rsidRPr="007838F5" w:rsidRDefault="21BB67AB" w:rsidP="32D9E0CF">
            <w:pPr>
              <w:widowControl w:val="0"/>
              <w:spacing w:line="276" w:lineRule="auto"/>
            </w:pPr>
            <w:r w:rsidRPr="32D9E0CF">
              <w:rPr>
                <w:b/>
                <w:bCs/>
                <w:sz w:val="22"/>
                <w:szCs w:val="22"/>
              </w:rPr>
              <w:t>Management</w:t>
            </w:r>
          </w:p>
          <w:p w14:paraId="30F5EBB8" w14:textId="16566CE3"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Management to operate and maintain roof structures.</w:t>
            </w:r>
          </w:p>
          <w:p w14:paraId="7101B74D" w14:textId="62839660" w:rsidR="003A29C8" w:rsidRPr="007838F5" w:rsidRDefault="21BB67AB" w:rsidP="32D9E0CF">
            <w:pPr>
              <w:widowControl w:val="0"/>
              <w:spacing w:line="276" w:lineRule="auto"/>
            </w:pPr>
            <w:r w:rsidRPr="32D9E0CF">
              <w:rPr>
                <w:b/>
                <w:bCs/>
                <w:sz w:val="22"/>
                <w:szCs w:val="22"/>
              </w:rPr>
              <w:t>Risk</w:t>
            </w:r>
          </w:p>
          <w:p w14:paraId="3CBECF4F" w14:textId="3B14E099" w:rsidR="003A29C8" w:rsidRPr="007838F5" w:rsidRDefault="21BB67AB" w:rsidP="32D9E0CF">
            <w:pPr>
              <w:pStyle w:val="ListParagraph"/>
              <w:widowControl w:val="0"/>
              <w:numPr>
                <w:ilvl w:val="0"/>
                <w:numId w:val="1"/>
              </w:numPr>
              <w:spacing w:line="276" w:lineRule="auto"/>
              <w:ind w:left="360"/>
              <w:rPr>
                <w:b/>
                <w:bCs/>
                <w:sz w:val="22"/>
                <w:szCs w:val="22"/>
              </w:rPr>
            </w:pPr>
            <w:r w:rsidRPr="32D9E0CF">
              <w:rPr>
                <w:b/>
                <w:bCs/>
                <w:sz w:val="22"/>
                <w:szCs w:val="22"/>
              </w:rPr>
              <w:t>Excluded rainfall on structure will contribute to increased runoff.</w:t>
            </w:r>
          </w:p>
          <w:p w14:paraId="30DC546E" w14:textId="7156A7AD" w:rsidR="003A29C8" w:rsidRPr="007838F5" w:rsidRDefault="003A29C8" w:rsidP="32D9E0CF">
            <w:pPr>
              <w:widowControl w:val="0"/>
              <w:spacing w:line="276" w:lineRule="auto"/>
              <w:rPr>
                <w:rFonts w:eastAsia="Calibri"/>
                <w:b/>
                <w:bCs/>
                <w:sz w:val="22"/>
                <w:szCs w:val="22"/>
              </w:rPr>
            </w:pPr>
          </w:p>
        </w:tc>
      </w:tr>
      <w:tr w:rsidR="003A29C8" w:rsidRPr="009B7394" w14:paraId="52E29862" w14:textId="77777777" w:rsidTr="32D9E0C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4E2C58C" w14:textId="50509FCF" w:rsidR="32D9E0CF" w:rsidRDefault="32D9E0CF" w:rsidP="32D9E0CF">
            <w:pPr>
              <w:spacing w:line="276" w:lineRule="auto"/>
            </w:pPr>
            <w:r w:rsidRPr="32D9E0CF">
              <w:rPr>
                <w:b/>
                <w:bCs/>
                <w:sz w:val="22"/>
                <w:szCs w:val="22"/>
                <w:u w:val="single"/>
              </w:rPr>
              <w:t>Net Effect:</w:t>
            </w:r>
            <w:r w:rsidRPr="32D9E0CF">
              <w:rPr>
                <w:b/>
                <w:bCs/>
                <w:sz w:val="22"/>
                <w:szCs w:val="22"/>
              </w:rPr>
              <w:t xml:space="preserve">  Preventing excess runoff of contaminants in surface water at a moderate cost.</w:t>
            </w:r>
          </w:p>
        </w:tc>
      </w:tr>
    </w:tbl>
    <w:p w14:paraId="59FCBD78" w14:textId="77777777" w:rsidR="009B7394" w:rsidRDefault="009B7394" w:rsidP="003A29C8"/>
    <w:p w14:paraId="1D7AC771" w14:textId="46D64E4A" w:rsidR="004E7215" w:rsidRPr="007B2552"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7B2552" w:rsidRPr="007B2552">
        <w:rPr>
          <w:rFonts w:eastAsia="Calibri"/>
          <w:bCs/>
          <w:sz w:val="22"/>
          <w:szCs w:val="22"/>
        </w:rPr>
        <w:t>Anaerobic Digester (</w:t>
      </w:r>
      <w:r w:rsidR="003D6785">
        <w:rPr>
          <w:rFonts w:eastAsia="Calibri"/>
          <w:bCs/>
          <w:sz w:val="22"/>
          <w:szCs w:val="22"/>
        </w:rPr>
        <w:t xml:space="preserve">Code </w:t>
      </w:r>
      <w:r w:rsidR="007B2552" w:rsidRPr="007B2552">
        <w:rPr>
          <w:rFonts w:eastAsia="Calibri"/>
          <w:bCs/>
          <w:sz w:val="22"/>
          <w:szCs w:val="22"/>
        </w:rPr>
        <w:t>366), Waste Treatment Lagoon (</w:t>
      </w:r>
      <w:r w:rsidR="003D6785">
        <w:rPr>
          <w:rFonts w:eastAsia="Calibri"/>
          <w:bCs/>
          <w:sz w:val="22"/>
          <w:szCs w:val="22"/>
        </w:rPr>
        <w:t xml:space="preserve">Code </w:t>
      </w:r>
      <w:r w:rsidR="007B2552" w:rsidRPr="007B2552">
        <w:rPr>
          <w:rFonts w:eastAsia="Calibri"/>
          <w:bCs/>
          <w:sz w:val="22"/>
          <w:szCs w:val="22"/>
        </w:rPr>
        <w:t>359), Waste Storage Facility (</w:t>
      </w:r>
      <w:r w:rsidR="003D6785">
        <w:rPr>
          <w:rFonts w:eastAsia="Calibri"/>
          <w:bCs/>
          <w:sz w:val="22"/>
          <w:szCs w:val="22"/>
        </w:rPr>
        <w:t xml:space="preserve">Code </w:t>
      </w:r>
      <w:r w:rsidR="007B2552" w:rsidRPr="007B2552">
        <w:rPr>
          <w:rFonts w:eastAsia="Calibri"/>
          <w:bCs/>
          <w:sz w:val="22"/>
          <w:szCs w:val="22"/>
        </w:rPr>
        <w:t>313), Composting Facility (</w:t>
      </w:r>
      <w:r w:rsidR="003D6785">
        <w:rPr>
          <w:rFonts w:eastAsia="Calibri"/>
          <w:bCs/>
          <w:sz w:val="22"/>
          <w:szCs w:val="22"/>
        </w:rPr>
        <w:t xml:space="preserve">Code </w:t>
      </w:r>
      <w:r w:rsidR="007B2552" w:rsidRPr="007B2552">
        <w:rPr>
          <w:rFonts w:eastAsia="Calibri"/>
          <w:bCs/>
          <w:sz w:val="22"/>
          <w:szCs w:val="22"/>
        </w:rPr>
        <w:t>317), Agrichemical Handling Facility (</w:t>
      </w:r>
      <w:r w:rsidR="003D6785">
        <w:rPr>
          <w:rFonts w:eastAsia="Calibri"/>
          <w:bCs/>
          <w:sz w:val="22"/>
          <w:szCs w:val="22"/>
        </w:rPr>
        <w:t xml:space="preserve">Code </w:t>
      </w:r>
      <w:r w:rsidR="007B2552" w:rsidRPr="007B2552">
        <w:rPr>
          <w:rFonts w:eastAsia="Calibri"/>
          <w:bCs/>
          <w:sz w:val="22"/>
          <w:szCs w:val="22"/>
        </w:rPr>
        <w:t>309), and On- Farm Secondary Containment Facility (</w:t>
      </w:r>
      <w:r w:rsidR="003D6785">
        <w:rPr>
          <w:rFonts w:eastAsia="Calibri"/>
          <w:bCs/>
          <w:sz w:val="22"/>
          <w:szCs w:val="22"/>
        </w:rPr>
        <w:t xml:space="preserve">Code </w:t>
      </w:r>
      <w:r w:rsidR="007B2552" w:rsidRPr="007B2552">
        <w:rPr>
          <w:rFonts w:eastAsia="Calibri"/>
          <w:bCs/>
          <w:sz w:val="22"/>
          <w:szCs w:val="22"/>
        </w:rPr>
        <w:t>319).</w:t>
      </w:r>
    </w:p>
    <w:p w14:paraId="21BD3DA0" w14:textId="77777777" w:rsidR="004E7215" w:rsidRPr="007B2552" w:rsidRDefault="004E7215" w:rsidP="000029B9">
      <w:pPr>
        <w:rPr>
          <w:rFonts w:eastAsia="Calibri"/>
          <w:bCs/>
          <w:sz w:val="22"/>
          <w:szCs w:val="22"/>
        </w:rPr>
      </w:pPr>
    </w:p>
    <w:p w14:paraId="1C93B010" w14:textId="77777777" w:rsidR="001C6410" w:rsidRDefault="001C6410" w:rsidP="000029B9">
      <w:pPr>
        <w:rPr>
          <w:rFonts w:eastAsia="Calibri"/>
          <w:b/>
          <w:sz w:val="22"/>
          <w:szCs w:val="22"/>
        </w:rPr>
      </w:pPr>
    </w:p>
    <w:p w14:paraId="4B72945B" w14:textId="77777777" w:rsidR="00646C2C" w:rsidRDefault="00646C2C" w:rsidP="000029B9">
      <w:pPr>
        <w:rPr>
          <w:rFonts w:eastAsia="Calibri"/>
          <w:b/>
          <w:sz w:val="22"/>
          <w:szCs w:val="22"/>
        </w:rPr>
      </w:pPr>
    </w:p>
    <w:p w14:paraId="68D61C65" w14:textId="04DE7E4B" w:rsidR="000377FA" w:rsidRDefault="000377FA" w:rsidP="000377FA">
      <w:pPr>
        <w:rPr>
          <w:rFonts w:eastAsia="Calibri"/>
          <w:sz w:val="22"/>
          <w:szCs w:val="22"/>
        </w:rPr>
      </w:pPr>
      <w:r w:rsidRPr="32D9E0CF">
        <w:rPr>
          <w:rFonts w:eastAsia="Calibri"/>
          <w:b/>
          <w:bCs/>
          <w:sz w:val="22"/>
          <w:szCs w:val="22"/>
        </w:rPr>
        <w:t xml:space="preserve">Note: </w:t>
      </w:r>
      <w:r w:rsidRPr="32D9E0C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2D9E0CF">
        <w:rPr>
          <w:rFonts w:eastAsia="Calibri"/>
          <w:sz w:val="22"/>
          <w:szCs w:val="22"/>
        </w:rPr>
        <w:t xml:space="preserve">The fourth and final step would be to combine several conservation practices into a conservation system, which is how most conservation practices are applied at the field level. </w:t>
      </w:r>
      <w:r w:rsidRPr="32D9E0C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90C2C93" w14:textId="77777777" w:rsidR="009453B3" w:rsidRDefault="009453B3" w:rsidP="000377FA">
      <w:pPr>
        <w:rPr>
          <w:rFonts w:eastAsia="Calibri"/>
          <w:b/>
          <w:sz w:val="22"/>
          <w:szCs w:val="22"/>
        </w:rPr>
      </w:pPr>
    </w:p>
    <w:p w14:paraId="6316F41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81E0" w14:textId="77777777" w:rsidR="00277CDE" w:rsidRDefault="00277CDE" w:rsidP="00E50E56">
      <w:r>
        <w:separator/>
      </w:r>
    </w:p>
  </w:endnote>
  <w:endnote w:type="continuationSeparator" w:id="0">
    <w:p w14:paraId="74CFA465" w14:textId="77777777" w:rsidR="00277CDE" w:rsidRDefault="00277CD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62A9" w14:textId="77777777" w:rsidR="00277CDE" w:rsidRDefault="00277CDE" w:rsidP="00E50E56">
      <w:r>
        <w:separator/>
      </w:r>
    </w:p>
  </w:footnote>
  <w:footnote w:type="continuationSeparator" w:id="0">
    <w:p w14:paraId="36D841C9" w14:textId="77777777" w:rsidR="00277CDE" w:rsidRDefault="00277CD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A73A304"/>
    <w:multiLevelType w:val="hybridMultilevel"/>
    <w:tmpl w:val="6F36FF5C"/>
    <w:lvl w:ilvl="0" w:tplc="FA088C7A">
      <w:start w:val="1"/>
      <w:numFmt w:val="bullet"/>
      <w:lvlText w:val="·"/>
      <w:lvlJc w:val="left"/>
      <w:pPr>
        <w:ind w:left="720" w:hanging="360"/>
      </w:pPr>
      <w:rPr>
        <w:rFonts w:ascii="Symbol" w:hAnsi="Symbol" w:hint="default"/>
      </w:rPr>
    </w:lvl>
    <w:lvl w:ilvl="1" w:tplc="B32A09D4">
      <w:start w:val="1"/>
      <w:numFmt w:val="bullet"/>
      <w:lvlText w:val="o"/>
      <w:lvlJc w:val="left"/>
      <w:pPr>
        <w:ind w:left="1440" w:hanging="360"/>
      </w:pPr>
      <w:rPr>
        <w:rFonts w:ascii="Courier New" w:hAnsi="Courier New" w:hint="default"/>
      </w:rPr>
    </w:lvl>
    <w:lvl w:ilvl="2" w:tplc="5C78CFFE">
      <w:start w:val="1"/>
      <w:numFmt w:val="bullet"/>
      <w:lvlText w:val=""/>
      <w:lvlJc w:val="left"/>
      <w:pPr>
        <w:ind w:left="2160" w:hanging="360"/>
      </w:pPr>
      <w:rPr>
        <w:rFonts w:ascii="Wingdings" w:hAnsi="Wingdings" w:hint="default"/>
      </w:rPr>
    </w:lvl>
    <w:lvl w:ilvl="3" w:tplc="BA26B906">
      <w:start w:val="1"/>
      <w:numFmt w:val="bullet"/>
      <w:lvlText w:val=""/>
      <w:lvlJc w:val="left"/>
      <w:pPr>
        <w:ind w:left="2880" w:hanging="360"/>
      </w:pPr>
      <w:rPr>
        <w:rFonts w:ascii="Symbol" w:hAnsi="Symbol" w:hint="default"/>
      </w:rPr>
    </w:lvl>
    <w:lvl w:ilvl="4" w:tplc="D4E634E8">
      <w:start w:val="1"/>
      <w:numFmt w:val="bullet"/>
      <w:lvlText w:val="o"/>
      <w:lvlJc w:val="left"/>
      <w:pPr>
        <w:ind w:left="3600" w:hanging="360"/>
      </w:pPr>
      <w:rPr>
        <w:rFonts w:ascii="Courier New" w:hAnsi="Courier New" w:hint="default"/>
      </w:rPr>
    </w:lvl>
    <w:lvl w:ilvl="5" w:tplc="F6B64AEE">
      <w:start w:val="1"/>
      <w:numFmt w:val="bullet"/>
      <w:lvlText w:val=""/>
      <w:lvlJc w:val="left"/>
      <w:pPr>
        <w:ind w:left="4320" w:hanging="360"/>
      </w:pPr>
      <w:rPr>
        <w:rFonts w:ascii="Wingdings" w:hAnsi="Wingdings" w:hint="default"/>
      </w:rPr>
    </w:lvl>
    <w:lvl w:ilvl="6" w:tplc="EEE44E50">
      <w:start w:val="1"/>
      <w:numFmt w:val="bullet"/>
      <w:lvlText w:val=""/>
      <w:lvlJc w:val="left"/>
      <w:pPr>
        <w:ind w:left="5040" w:hanging="360"/>
      </w:pPr>
      <w:rPr>
        <w:rFonts w:ascii="Symbol" w:hAnsi="Symbol" w:hint="default"/>
      </w:rPr>
    </w:lvl>
    <w:lvl w:ilvl="7" w:tplc="B97A10CC">
      <w:start w:val="1"/>
      <w:numFmt w:val="bullet"/>
      <w:lvlText w:val="o"/>
      <w:lvlJc w:val="left"/>
      <w:pPr>
        <w:ind w:left="5760" w:hanging="360"/>
      </w:pPr>
      <w:rPr>
        <w:rFonts w:ascii="Courier New" w:hAnsi="Courier New" w:hint="default"/>
      </w:rPr>
    </w:lvl>
    <w:lvl w:ilvl="8" w:tplc="BB4A7D66">
      <w:start w:val="1"/>
      <w:numFmt w:val="bullet"/>
      <w:lvlText w:val=""/>
      <w:lvlJc w:val="left"/>
      <w:pPr>
        <w:ind w:left="6480" w:hanging="360"/>
      </w:pPr>
      <w:rPr>
        <w:rFonts w:ascii="Wingdings" w:hAnsi="Wingdings" w:hint="default"/>
      </w:rPr>
    </w:lvl>
  </w:abstractNum>
  <w:abstractNum w:abstractNumId="2" w15:restartNumberingAfterBreak="0">
    <w:nsid w:val="30EB38BD"/>
    <w:multiLevelType w:val="hybridMultilevel"/>
    <w:tmpl w:val="48487CD8"/>
    <w:lvl w:ilvl="0" w:tplc="F34EAC0A">
      <w:start w:val="1"/>
      <w:numFmt w:val="bullet"/>
      <w:lvlText w:val="·"/>
      <w:lvlJc w:val="left"/>
      <w:pPr>
        <w:ind w:left="720" w:hanging="360"/>
      </w:pPr>
      <w:rPr>
        <w:rFonts w:ascii="Symbol" w:hAnsi="Symbol" w:hint="default"/>
      </w:rPr>
    </w:lvl>
    <w:lvl w:ilvl="1" w:tplc="9940D7C0">
      <w:start w:val="1"/>
      <w:numFmt w:val="bullet"/>
      <w:lvlText w:val="o"/>
      <w:lvlJc w:val="left"/>
      <w:pPr>
        <w:ind w:left="1440" w:hanging="360"/>
      </w:pPr>
      <w:rPr>
        <w:rFonts w:ascii="Courier New" w:hAnsi="Courier New" w:hint="default"/>
      </w:rPr>
    </w:lvl>
    <w:lvl w:ilvl="2" w:tplc="662CFC72">
      <w:start w:val="1"/>
      <w:numFmt w:val="bullet"/>
      <w:lvlText w:val=""/>
      <w:lvlJc w:val="left"/>
      <w:pPr>
        <w:ind w:left="2160" w:hanging="360"/>
      </w:pPr>
      <w:rPr>
        <w:rFonts w:ascii="Wingdings" w:hAnsi="Wingdings" w:hint="default"/>
      </w:rPr>
    </w:lvl>
    <w:lvl w:ilvl="3" w:tplc="2C44803E">
      <w:start w:val="1"/>
      <w:numFmt w:val="bullet"/>
      <w:lvlText w:val=""/>
      <w:lvlJc w:val="left"/>
      <w:pPr>
        <w:ind w:left="2880" w:hanging="360"/>
      </w:pPr>
      <w:rPr>
        <w:rFonts w:ascii="Symbol" w:hAnsi="Symbol" w:hint="default"/>
      </w:rPr>
    </w:lvl>
    <w:lvl w:ilvl="4" w:tplc="388220C2">
      <w:start w:val="1"/>
      <w:numFmt w:val="bullet"/>
      <w:lvlText w:val="o"/>
      <w:lvlJc w:val="left"/>
      <w:pPr>
        <w:ind w:left="3600" w:hanging="360"/>
      </w:pPr>
      <w:rPr>
        <w:rFonts w:ascii="Courier New" w:hAnsi="Courier New" w:hint="default"/>
      </w:rPr>
    </w:lvl>
    <w:lvl w:ilvl="5" w:tplc="F5543294">
      <w:start w:val="1"/>
      <w:numFmt w:val="bullet"/>
      <w:lvlText w:val=""/>
      <w:lvlJc w:val="left"/>
      <w:pPr>
        <w:ind w:left="4320" w:hanging="360"/>
      </w:pPr>
      <w:rPr>
        <w:rFonts w:ascii="Wingdings" w:hAnsi="Wingdings" w:hint="default"/>
      </w:rPr>
    </w:lvl>
    <w:lvl w:ilvl="6" w:tplc="ABF67768">
      <w:start w:val="1"/>
      <w:numFmt w:val="bullet"/>
      <w:lvlText w:val=""/>
      <w:lvlJc w:val="left"/>
      <w:pPr>
        <w:ind w:left="5040" w:hanging="360"/>
      </w:pPr>
      <w:rPr>
        <w:rFonts w:ascii="Symbol" w:hAnsi="Symbol" w:hint="default"/>
      </w:rPr>
    </w:lvl>
    <w:lvl w:ilvl="7" w:tplc="55C018C4">
      <w:start w:val="1"/>
      <w:numFmt w:val="bullet"/>
      <w:lvlText w:val="o"/>
      <w:lvlJc w:val="left"/>
      <w:pPr>
        <w:ind w:left="5760" w:hanging="360"/>
      </w:pPr>
      <w:rPr>
        <w:rFonts w:ascii="Courier New" w:hAnsi="Courier New" w:hint="default"/>
      </w:rPr>
    </w:lvl>
    <w:lvl w:ilvl="8" w:tplc="7ABE3F1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3676976">
    <w:abstractNumId w:val="2"/>
  </w:num>
  <w:num w:numId="2" w16cid:durableId="547376141">
    <w:abstractNumId w:val="1"/>
  </w:num>
  <w:num w:numId="3" w16cid:durableId="1620897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80438453">
    <w:abstractNumId w:val="4"/>
  </w:num>
  <w:num w:numId="5" w16cid:durableId="83185166">
    <w:abstractNumId w:val="3"/>
  </w:num>
  <w:num w:numId="6" w16cid:durableId="1024555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836C2"/>
    <w:rsid w:val="0009202C"/>
    <w:rsid w:val="00096B77"/>
    <w:rsid w:val="000A2632"/>
    <w:rsid w:val="000A5F31"/>
    <w:rsid w:val="000C7A37"/>
    <w:rsid w:val="000D79CA"/>
    <w:rsid w:val="000F2BCE"/>
    <w:rsid w:val="00106418"/>
    <w:rsid w:val="00126E66"/>
    <w:rsid w:val="00141BCB"/>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77CDE"/>
    <w:rsid w:val="00284B3A"/>
    <w:rsid w:val="00285733"/>
    <w:rsid w:val="00290AC9"/>
    <w:rsid w:val="00296C97"/>
    <w:rsid w:val="002A3DB1"/>
    <w:rsid w:val="002B154E"/>
    <w:rsid w:val="002D159B"/>
    <w:rsid w:val="002F6934"/>
    <w:rsid w:val="00324A38"/>
    <w:rsid w:val="00330DFD"/>
    <w:rsid w:val="003370DC"/>
    <w:rsid w:val="00342138"/>
    <w:rsid w:val="00343C7C"/>
    <w:rsid w:val="00350791"/>
    <w:rsid w:val="003578DF"/>
    <w:rsid w:val="003A29C8"/>
    <w:rsid w:val="003A4EAC"/>
    <w:rsid w:val="003D6785"/>
    <w:rsid w:val="004154EE"/>
    <w:rsid w:val="004265C6"/>
    <w:rsid w:val="00436EC8"/>
    <w:rsid w:val="004423EC"/>
    <w:rsid w:val="004549C3"/>
    <w:rsid w:val="004639BA"/>
    <w:rsid w:val="00473401"/>
    <w:rsid w:val="004832FF"/>
    <w:rsid w:val="00486A72"/>
    <w:rsid w:val="004A68D8"/>
    <w:rsid w:val="004B0F77"/>
    <w:rsid w:val="004C4A08"/>
    <w:rsid w:val="004C723D"/>
    <w:rsid w:val="004E0698"/>
    <w:rsid w:val="004E306E"/>
    <w:rsid w:val="004E404D"/>
    <w:rsid w:val="004E64D9"/>
    <w:rsid w:val="004E7215"/>
    <w:rsid w:val="005039A0"/>
    <w:rsid w:val="00505927"/>
    <w:rsid w:val="00505E13"/>
    <w:rsid w:val="0051060A"/>
    <w:rsid w:val="00523525"/>
    <w:rsid w:val="005341D3"/>
    <w:rsid w:val="00534A48"/>
    <w:rsid w:val="00554965"/>
    <w:rsid w:val="005627CE"/>
    <w:rsid w:val="00595731"/>
    <w:rsid w:val="005B6A50"/>
    <w:rsid w:val="005C6976"/>
    <w:rsid w:val="00643054"/>
    <w:rsid w:val="00645723"/>
    <w:rsid w:val="00646BD7"/>
    <w:rsid w:val="00646C2C"/>
    <w:rsid w:val="00650611"/>
    <w:rsid w:val="00665FA5"/>
    <w:rsid w:val="00666865"/>
    <w:rsid w:val="006801D3"/>
    <w:rsid w:val="00690A4B"/>
    <w:rsid w:val="00694954"/>
    <w:rsid w:val="00695333"/>
    <w:rsid w:val="006C00ED"/>
    <w:rsid w:val="006C39FD"/>
    <w:rsid w:val="006F5C7A"/>
    <w:rsid w:val="00703860"/>
    <w:rsid w:val="00706AE1"/>
    <w:rsid w:val="00711DD8"/>
    <w:rsid w:val="00714050"/>
    <w:rsid w:val="0071689A"/>
    <w:rsid w:val="00735211"/>
    <w:rsid w:val="0074136E"/>
    <w:rsid w:val="00743D4A"/>
    <w:rsid w:val="00757C51"/>
    <w:rsid w:val="007838F5"/>
    <w:rsid w:val="00783B8A"/>
    <w:rsid w:val="0079553D"/>
    <w:rsid w:val="007B2552"/>
    <w:rsid w:val="007B285F"/>
    <w:rsid w:val="007C0F12"/>
    <w:rsid w:val="007C4482"/>
    <w:rsid w:val="007C7678"/>
    <w:rsid w:val="007D0674"/>
    <w:rsid w:val="007D1275"/>
    <w:rsid w:val="007D1C92"/>
    <w:rsid w:val="007D2409"/>
    <w:rsid w:val="007D317E"/>
    <w:rsid w:val="007D3B63"/>
    <w:rsid w:val="007E2A2F"/>
    <w:rsid w:val="00810D55"/>
    <w:rsid w:val="00811206"/>
    <w:rsid w:val="008424D3"/>
    <w:rsid w:val="008522AD"/>
    <w:rsid w:val="00853E18"/>
    <w:rsid w:val="00854001"/>
    <w:rsid w:val="00854EF7"/>
    <w:rsid w:val="00861F5F"/>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618A1"/>
    <w:rsid w:val="00A87AF6"/>
    <w:rsid w:val="00AB2E5A"/>
    <w:rsid w:val="00AB5BB2"/>
    <w:rsid w:val="00AB6ACE"/>
    <w:rsid w:val="00AE3E01"/>
    <w:rsid w:val="00AF05B0"/>
    <w:rsid w:val="00AF48EC"/>
    <w:rsid w:val="00B04F07"/>
    <w:rsid w:val="00B05022"/>
    <w:rsid w:val="00B35B87"/>
    <w:rsid w:val="00B4441F"/>
    <w:rsid w:val="00B84AA0"/>
    <w:rsid w:val="00B9511E"/>
    <w:rsid w:val="00BB090A"/>
    <w:rsid w:val="00BF5FD2"/>
    <w:rsid w:val="00C11329"/>
    <w:rsid w:val="00C22040"/>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01749"/>
    <w:rsid w:val="00E25E0B"/>
    <w:rsid w:val="00E50E56"/>
    <w:rsid w:val="00E658AF"/>
    <w:rsid w:val="00E72149"/>
    <w:rsid w:val="00E94A83"/>
    <w:rsid w:val="00EB1E7F"/>
    <w:rsid w:val="00EB585F"/>
    <w:rsid w:val="00EB75E1"/>
    <w:rsid w:val="00ED0A9B"/>
    <w:rsid w:val="00ED5B56"/>
    <w:rsid w:val="00EF0505"/>
    <w:rsid w:val="00EF6E77"/>
    <w:rsid w:val="00F21E5A"/>
    <w:rsid w:val="00F52BC8"/>
    <w:rsid w:val="00F54ABC"/>
    <w:rsid w:val="00F606E2"/>
    <w:rsid w:val="00F60945"/>
    <w:rsid w:val="00FA3F58"/>
    <w:rsid w:val="00FE66D9"/>
    <w:rsid w:val="00FF0B2B"/>
    <w:rsid w:val="00FF1D71"/>
    <w:rsid w:val="1BDF3011"/>
    <w:rsid w:val="1E927AD0"/>
    <w:rsid w:val="21BB67AB"/>
    <w:rsid w:val="32D9E0CF"/>
    <w:rsid w:val="3C030BAF"/>
    <w:rsid w:val="57BB0ADF"/>
    <w:rsid w:val="621014FA"/>
    <w:rsid w:val="7C43F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50384"/>
  <w15:chartTrackingRefBased/>
  <w15:docId w15:val="{4B1A0A8A-294D-4816-9B89-4704DF34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2D9E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447905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C4590-2BAA-4107-88E2-E47AD875C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77B76F-C53D-4019-A589-0FE1DE6A1F5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AB7212FE-7B49-42C5-B017-6BBC842AD5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2950</Characters>
  <Application>Microsoft Office Word</Application>
  <DocSecurity>0</DocSecurity>
  <Lines>98</Lines>
  <Paragraphs>62</Paragraphs>
  <ScaleCrop>false</ScaleCrop>
  <Company>Micron Electronics, Inc.</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2024-08-20T20:31:00Z</dcterms:created>
  <dcterms:modified xsi:type="dcterms:W3CDTF">2025-12-20T16:07:00Z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