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99D74" w14:textId="77777777" w:rsidR="009B7394" w:rsidRPr="009B7394" w:rsidRDefault="009B7394" w:rsidP="009B7394">
      <w:pPr>
        <w:jc w:val="center"/>
        <w:rPr>
          <w:b/>
          <w:sz w:val="32"/>
          <w:szCs w:val="32"/>
        </w:rPr>
      </w:pPr>
      <w:r w:rsidRPr="009B7394">
        <w:rPr>
          <w:b/>
          <w:sz w:val="32"/>
          <w:szCs w:val="32"/>
        </w:rPr>
        <w:t xml:space="preserve">Conservation </w:t>
      </w:r>
      <w:r w:rsidR="00002057">
        <w:rPr>
          <w:b/>
          <w:sz w:val="32"/>
          <w:szCs w:val="32"/>
        </w:rPr>
        <w:t>Practice Effects</w:t>
      </w:r>
    </w:p>
    <w:p w14:paraId="33EA5996" w14:textId="77777777" w:rsidR="009B7394" w:rsidRDefault="009B7394"/>
    <w:p w14:paraId="407B9F4B" w14:textId="77777777" w:rsidR="009B7394" w:rsidRDefault="009B7394"/>
    <w:tbl>
      <w:tblPr>
        <w:tblW w:w="8866" w:type="dxa"/>
        <w:tblLayout w:type="fixed"/>
        <w:tblLook w:val="0000" w:firstRow="0" w:lastRow="0" w:firstColumn="0" w:lastColumn="0" w:noHBand="0" w:noVBand="0"/>
      </w:tblPr>
      <w:tblGrid>
        <w:gridCol w:w="4433"/>
        <w:gridCol w:w="4433"/>
      </w:tblGrid>
      <w:tr w:rsidR="009B7394" w:rsidRPr="009B7394" w14:paraId="4AA1C8AF" w14:textId="77777777" w:rsidTr="3B69F1EE">
        <w:trPr>
          <w:trHeight w:val="1137"/>
        </w:trPr>
        <w:tc>
          <w:tcPr>
            <w:tcW w:w="8866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619AC4E1" w14:textId="6AF735E2" w:rsidR="00DA0125" w:rsidRPr="00DA0125" w:rsidRDefault="00B130A2" w:rsidP="3B69F1EE">
            <w:pPr>
              <w:widowControl w:val="0"/>
              <w:spacing w:line="276" w:lineRule="auto"/>
              <w:rPr>
                <w:rFonts w:eastAsia="Calibri"/>
                <w:b/>
                <w:bCs/>
                <w:sz w:val="32"/>
                <w:szCs w:val="32"/>
              </w:rPr>
            </w:pPr>
            <w:r w:rsidRPr="3B69F1EE">
              <w:rPr>
                <w:rFonts w:eastAsia="Calibri"/>
                <w:b/>
                <w:bCs/>
                <w:sz w:val="32"/>
                <w:szCs w:val="32"/>
              </w:rPr>
              <w:t>Phosphorus Removal System</w:t>
            </w:r>
            <w:r w:rsidR="00A57B97" w:rsidRPr="3B69F1EE">
              <w:rPr>
                <w:rFonts w:eastAsia="Calibri"/>
                <w:b/>
                <w:bCs/>
                <w:sz w:val="32"/>
                <w:szCs w:val="32"/>
              </w:rPr>
              <w:t xml:space="preserve"> </w:t>
            </w:r>
            <w:r w:rsidR="004D31BB" w:rsidRPr="3B69F1EE">
              <w:rPr>
                <w:rFonts w:eastAsia="Calibri"/>
                <w:b/>
                <w:bCs/>
                <w:sz w:val="32"/>
                <w:szCs w:val="32"/>
              </w:rPr>
              <w:t>(</w:t>
            </w:r>
            <w:r w:rsidR="00A57B97" w:rsidRPr="3B69F1EE">
              <w:rPr>
                <w:rFonts w:eastAsia="Calibri"/>
                <w:b/>
                <w:bCs/>
                <w:sz w:val="32"/>
                <w:szCs w:val="32"/>
              </w:rPr>
              <w:t>No</w:t>
            </w:r>
            <w:r w:rsidR="00DA0125" w:rsidRPr="3B69F1EE">
              <w:rPr>
                <w:rFonts w:eastAsia="Calibri"/>
                <w:b/>
                <w:bCs/>
                <w:sz w:val="32"/>
                <w:szCs w:val="32"/>
              </w:rPr>
              <w:t xml:space="preserve">) </w:t>
            </w:r>
            <w:r w:rsidR="68C953FB" w:rsidRPr="3B69F1EE">
              <w:rPr>
                <w:rFonts w:eastAsia="Calibri"/>
                <w:b/>
                <w:bCs/>
                <w:sz w:val="32"/>
                <w:szCs w:val="32"/>
              </w:rPr>
              <w:t>624</w:t>
            </w:r>
          </w:p>
          <w:p w14:paraId="097FD444" w14:textId="3024DF32" w:rsidR="00B130A2" w:rsidRPr="00B130A2" w:rsidRDefault="00711DD8" w:rsidP="3B69F1EE">
            <w:pPr>
              <w:widowControl w:val="0"/>
              <w:spacing w:line="276" w:lineRule="auto"/>
              <w:rPr>
                <w:rFonts w:eastAsia="Calibri"/>
                <w:b/>
                <w:bCs/>
                <w:sz w:val="22"/>
                <w:szCs w:val="22"/>
              </w:rPr>
            </w:pPr>
            <w:r w:rsidRPr="3B69F1EE">
              <w:rPr>
                <w:rFonts w:eastAsia="Calibri"/>
                <w:b/>
                <w:bCs/>
                <w:sz w:val="22"/>
                <w:szCs w:val="22"/>
                <w:u w:val="single"/>
              </w:rPr>
              <w:t>Definition:</w:t>
            </w:r>
            <w:r w:rsidR="75D01A6C" w:rsidRPr="3B69F1EE">
              <w:rPr>
                <w:sz w:val="22"/>
                <w:szCs w:val="22"/>
              </w:rPr>
              <w:t xml:space="preserve"> </w:t>
            </w:r>
            <w:r w:rsidR="75D01A6C" w:rsidRPr="3B69F1EE">
              <w:rPr>
                <w:b/>
                <w:bCs/>
                <w:sz w:val="22"/>
                <w:szCs w:val="22"/>
              </w:rPr>
              <w:t>A system to remove dissolved phosphorus from surface runoff, subsurface drain, or ditch flows consisting of a phosphorus sorption media within a containment structure.</w:t>
            </w:r>
          </w:p>
          <w:p w14:paraId="302D0CD9" w14:textId="77777777" w:rsidR="00D31CD0" w:rsidRDefault="00DA0125" w:rsidP="00D31CD0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DA0125">
              <w:rPr>
                <w:rFonts w:eastAsia="Calibri"/>
                <w:b/>
                <w:sz w:val="22"/>
                <w:szCs w:val="22"/>
                <w:u w:val="single"/>
              </w:rPr>
              <w:t>Lifespan: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EF5E8F">
              <w:rPr>
                <w:rFonts w:eastAsia="Calibri"/>
                <w:b/>
                <w:sz w:val="22"/>
                <w:szCs w:val="22"/>
              </w:rPr>
              <w:t>1</w:t>
            </w:r>
            <w:r w:rsidR="00B130A2">
              <w:rPr>
                <w:rFonts w:eastAsia="Calibri"/>
                <w:b/>
                <w:sz w:val="22"/>
                <w:szCs w:val="22"/>
              </w:rPr>
              <w:t>0</w:t>
            </w:r>
            <w:r>
              <w:rPr>
                <w:rFonts w:eastAsia="Calibri"/>
                <w:b/>
                <w:sz w:val="22"/>
                <w:szCs w:val="22"/>
              </w:rPr>
              <w:t xml:space="preserve"> Year</w:t>
            </w:r>
            <w:r w:rsidR="00B130A2">
              <w:rPr>
                <w:rFonts w:eastAsia="Calibri"/>
                <w:b/>
                <w:sz w:val="22"/>
                <w:szCs w:val="22"/>
              </w:rPr>
              <w:t>s</w:t>
            </w:r>
            <w:r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5B5A04A5" w14:textId="104EDBC1" w:rsidR="00694954" w:rsidRDefault="00694954" w:rsidP="009B739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  <w:u w:val="single"/>
              </w:rPr>
            </w:pPr>
            <w:r>
              <w:rPr>
                <w:rFonts w:eastAsia="Calibri"/>
                <w:b/>
                <w:sz w:val="22"/>
                <w:szCs w:val="22"/>
                <w:u w:val="single"/>
              </w:rPr>
              <w:t>Major Resource Concerns Addressed:</w:t>
            </w:r>
            <w:r w:rsidR="00D31CD0" w:rsidRPr="00617083">
              <w:rPr>
                <w:color w:val="000000"/>
                <w:sz w:val="22"/>
                <w:szCs w:val="22"/>
              </w:rPr>
              <w:t xml:space="preserve"> </w:t>
            </w:r>
            <w:r w:rsidR="00D31CD0" w:rsidRPr="00617083">
              <w:rPr>
                <w:b/>
                <w:bCs/>
                <w:color w:val="000000"/>
                <w:sz w:val="22"/>
                <w:szCs w:val="22"/>
              </w:rPr>
              <w:t>Improve water quality by reducing the concentration of dissolved phosphorus</w:t>
            </w:r>
            <w:r w:rsidR="00D31CD0" w:rsidRPr="007C101C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D31CD0" w:rsidRPr="00617083">
              <w:rPr>
                <w:b/>
                <w:bCs/>
                <w:color w:val="000000"/>
                <w:sz w:val="22"/>
                <w:szCs w:val="22"/>
              </w:rPr>
              <w:t>in runoff and subsurface agricultural drainage flows.</w:t>
            </w:r>
            <w:r w:rsidRPr="00694954">
              <w:rPr>
                <w:rFonts w:eastAsia="Calibri"/>
                <w:b/>
                <w:sz w:val="22"/>
                <w:szCs w:val="22"/>
              </w:rPr>
              <w:t xml:space="preserve"> </w:t>
            </w:r>
          </w:p>
          <w:p w14:paraId="27711F3C" w14:textId="13E41FF7" w:rsidR="009B7394" w:rsidRDefault="00263284" w:rsidP="00190F65">
            <w:pPr>
              <w:rPr>
                <w:rFonts w:eastAsia="Calibri"/>
                <w:b/>
                <w:sz w:val="22"/>
                <w:szCs w:val="22"/>
              </w:rPr>
            </w:pPr>
            <w:r w:rsidRPr="00002057">
              <w:rPr>
                <w:rFonts w:eastAsia="Calibri"/>
                <w:b/>
                <w:sz w:val="22"/>
                <w:szCs w:val="22"/>
                <w:u w:val="single"/>
              </w:rPr>
              <w:t>Benchmark Condition: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030B3F" w:rsidRPr="00030B3F">
              <w:rPr>
                <w:rFonts w:eastAsia="Aptos"/>
                <w:b/>
                <w:bCs/>
                <w:kern w:val="2"/>
                <w:sz w:val="22"/>
                <w:szCs w:val="22"/>
              </w:rPr>
              <w:t>Water control structure leading to a pit filled with a phosphorous sorbing material discharging to an outlet.</w:t>
            </w:r>
          </w:p>
          <w:p w14:paraId="39C80CDA" w14:textId="31AB152E" w:rsidR="009B7394" w:rsidRPr="009B7394" w:rsidRDefault="00D01E7B" w:rsidP="3B69F1EE">
            <w:pPr>
              <w:widowControl w:val="0"/>
              <w:spacing w:line="276" w:lineRule="auto"/>
              <w:rPr>
                <w:rFonts w:eastAsia="Calibri"/>
                <w:b/>
                <w:bCs/>
                <w:sz w:val="22"/>
                <w:szCs w:val="22"/>
              </w:rPr>
            </w:pPr>
            <w:r w:rsidRPr="3B69F1EE">
              <w:rPr>
                <w:rFonts w:eastAsia="Calibri"/>
                <w:b/>
                <w:bCs/>
                <w:sz w:val="22"/>
                <w:szCs w:val="22"/>
                <w:u w:val="single"/>
              </w:rPr>
              <w:t>Date:</w:t>
            </w:r>
            <w:r w:rsidRPr="3B69F1EE">
              <w:rPr>
                <w:rFonts w:eastAsia="Calibri"/>
                <w:b/>
                <w:bCs/>
                <w:sz w:val="22"/>
                <w:szCs w:val="22"/>
              </w:rPr>
              <w:t xml:space="preserve"> 20</w:t>
            </w:r>
            <w:r w:rsidR="00DA0125" w:rsidRPr="3B69F1EE">
              <w:rPr>
                <w:rFonts w:eastAsia="Calibri"/>
                <w:b/>
                <w:bCs/>
                <w:sz w:val="22"/>
                <w:szCs w:val="22"/>
              </w:rPr>
              <w:t>2</w:t>
            </w:r>
            <w:r w:rsidR="2681A4ED" w:rsidRPr="3B69F1EE">
              <w:rPr>
                <w:rFonts w:eastAsia="Calibri"/>
                <w:b/>
                <w:bCs/>
                <w:sz w:val="22"/>
                <w:szCs w:val="22"/>
              </w:rPr>
              <w:t>5</w:t>
            </w:r>
            <w:r w:rsidRPr="3B69F1EE">
              <w:rPr>
                <w:rFonts w:eastAsia="Calibri"/>
                <w:b/>
                <w:bCs/>
                <w:sz w:val="22"/>
                <w:szCs w:val="22"/>
              </w:rPr>
              <w:t xml:space="preserve"> </w:t>
            </w:r>
            <w:r w:rsidR="00D65DA9" w:rsidRPr="3B69F1EE">
              <w:rPr>
                <w:rFonts w:eastAsia="Calibri"/>
                <w:b/>
                <w:bCs/>
                <w:sz w:val="22"/>
                <w:szCs w:val="22"/>
              </w:rPr>
              <w:t xml:space="preserve">  </w:t>
            </w:r>
            <w:r w:rsidR="6DAE9295" w:rsidRPr="3B69F1EE">
              <w:rPr>
                <w:rFonts w:eastAsia="Calibri"/>
                <w:b/>
                <w:bCs/>
                <w:sz w:val="22"/>
                <w:szCs w:val="22"/>
              </w:rPr>
              <w:t xml:space="preserve">  </w:t>
            </w:r>
            <w:r w:rsidR="000F5F19">
              <w:rPr>
                <w:rFonts w:eastAsia="Calibri"/>
                <w:b/>
                <w:bCs/>
                <w:sz w:val="22"/>
                <w:szCs w:val="22"/>
              </w:rPr>
              <w:t xml:space="preserve">         </w:t>
            </w:r>
            <w:r w:rsidR="6DAE9295" w:rsidRPr="3B69F1EE">
              <w:rPr>
                <w:rFonts w:eastAsia="Calibri"/>
                <w:b/>
                <w:bCs/>
                <w:sz w:val="22"/>
                <w:szCs w:val="22"/>
              </w:rPr>
              <w:t xml:space="preserve"> </w:t>
            </w:r>
            <w:r w:rsidR="00190F65">
              <w:rPr>
                <w:rFonts w:eastAsia="Calibri"/>
                <w:b/>
                <w:bCs/>
                <w:sz w:val="22"/>
                <w:szCs w:val="22"/>
              </w:rPr>
              <w:t xml:space="preserve"> </w:t>
            </w:r>
            <w:r w:rsidR="00570249">
              <w:rPr>
                <w:rFonts w:eastAsia="Calibri"/>
                <w:b/>
                <w:bCs/>
                <w:sz w:val="22"/>
                <w:szCs w:val="22"/>
              </w:rPr>
              <w:t xml:space="preserve">  </w:t>
            </w:r>
            <w:r w:rsidR="6DAE9295" w:rsidRPr="3B69F1EE">
              <w:rPr>
                <w:rFonts w:eastAsia="Calibri"/>
                <w:b/>
                <w:bCs/>
                <w:sz w:val="22"/>
                <w:szCs w:val="22"/>
              </w:rPr>
              <w:t xml:space="preserve">    </w:t>
            </w:r>
            <w:r w:rsidR="00F3426A" w:rsidRPr="3B69F1EE">
              <w:rPr>
                <w:rFonts w:eastAsia="Calibri"/>
                <w:b/>
                <w:bCs/>
                <w:sz w:val="22"/>
                <w:szCs w:val="22"/>
                <w:u w:val="single"/>
              </w:rPr>
              <w:t>Planner / Location</w:t>
            </w:r>
            <w:r w:rsidRPr="3B69F1EE">
              <w:rPr>
                <w:rFonts w:eastAsia="Calibri"/>
                <w:b/>
                <w:bCs/>
                <w:sz w:val="22"/>
                <w:szCs w:val="22"/>
                <w:u w:val="single"/>
              </w:rPr>
              <w:t>:</w:t>
            </w:r>
            <w:r w:rsidRPr="3B69F1EE">
              <w:rPr>
                <w:rFonts w:eastAsia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7D3B63" w:rsidRPr="009B7394" w14:paraId="79AED6E0" w14:textId="77777777" w:rsidTr="3B69F1EE">
        <w:trPr>
          <w:trHeight w:val="225"/>
        </w:trPr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9CB1F9" w14:textId="77777777" w:rsidR="007D3B63" w:rsidRPr="007D3B63" w:rsidRDefault="007D3B63" w:rsidP="007D3B63">
            <w:pPr>
              <w:widowControl w:val="0"/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D3B63">
              <w:rPr>
                <w:rFonts w:eastAsia="Calibri"/>
                <w:b/>
                <w:sz w:val="22"/>
                <w:szCs w:val="22"/>
              </w:rPr>
              <w:t>Positive Effects</w:t>
            </w:r>
          </w:p>
        </w:tc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564737B" w14:textId="77777777" w:rsidR="007D3B63" w:rsidRPr="007D3B63" w:rsidRDefault="007D3B63" w:rsidP="007D3B63">
            <w:pPr>
              <w:widowControl w:val="0"/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D3B63">
              <w:rPr>
                <w:rFonts w:eastAsia="Calibri"/>
                <w:b/>
                <w:sz w:val="22"/>
                <w:szCs w:val="22"/>
              </w:rPr>
              <w:t>Negative Effects</w:t>
            </w:r>
          </w:p>
        </w:tc>
      </w:tr>
      <w:tr w:rsidR="00B3742E" w:rsidRPr="009B7394" w14:paraId="2A8D2CA0" w14:textId="77777777" w:rsidTr="3B69F1EE">
        <w:trPr>
          <w:trHeight w:val="3195"/>
        </w:trPr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763B1F" w14:textId="77777777" w:rsidR="00B3742E" w:rsidRDefault="00B3742E" w:rsidP="00B3742E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Soil</w:t>
            </w:r>
          </w:p>
          <w:p w14:paraId="29C6F5E5" w14:textId="12497EAE" w:rsidR="00B3742E" w:rsidRDefault="00F33678" w:rsidP="00B3742E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Soil stabilization.</w:t>
            </w:r>
          </w:p>
          <w:p w14:paraId="74CFB5EA" w14:textId="77777777" w:rsidR="00B3742E" w:rsidRPr="009208CD" w:rsidRDefault="00B3742E" w:rsidP="00B3742E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Water</w:t>
            </w:r>
          </w:p>
          <w:p w14:paraId="5F82C732" w14:textId="7E0DD240" w:rsidR="00B3742E" w:rsidRPr="00AB6797" w:rsidRDefault="00012DA7" w:rsidP="00B3742E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bCs/>
                <w:sz w:val="22"/>
                <w:szCs w:val="22"/>
              </w:rPr>
            </w:pPr>
            <w:r w:rsidRPr="00D00C36">
              <w:rPr>
                <w:rFonts w:eastAsia="Aptos"/>
                <w:b/>
                <w:bCs/>
                <w:kern w:val="2"/>
                <w:sz w:val="22"/>
                <w:szCs w:val="22"/>
              </w:rPr>
              <w:t>Decreased phosphorus levels in discharg</w:t>
            </w:r>
            <w:r w:rsidR="00D00C36" w:rsidRPr="00D00C36">
              <w:rPr>
                <w:rFonts w:eastAsia="Aptos"/>
                <w:b/>
                <w:bCs/>
                <w:kern w:val="2"/>
                <w:sz w:val="22"/>
                <w:szCs w:val="22"/>
              </w:rPr>
              <w:t>e.</w:t>
            </w:r>
          </w:p>
          <w:p w14:paraId="3720A64D" w14:textId="3BA5A49D" w:rsidR="00B3742E" w:rsidRPr="005E0CED" w:rsidRDefault="00AB6797" w:rsidP="005E0CED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Aptos"/>
                <w:b/>
                <w:bCs/>
                <w:kern w:val="2"/>
                <w:sz w:val="22"/>
                <w:szCs w:val="22"/>
              </w:rPr>
              <w:t>Increased water quality</w:t>
            </w:r>
            <w:r w:rsidR="00A46ED9">
              <w:rPr>
                <w:rFonts w:eastAsia="Aptos"/>
                <w:b/>
                <w:bCs/>
                <w:kern w:val="2"/>
                <w:sz w:val="22"/>
                <w:szCs w:val="22"/>
              </w:rPr>
              <w:t>.</w:t>
            </w:r>
            <w:r w:rsidR="00F665F2">
              <w:t xml:space="preserve"> </w:t>
            </w:r>
          </w:p>
          <w:p w14:paraId="7A98A957" w14:textId="77777777" w:rsidR="00B3742E" w:rsidRPr="00B05022" w:rsidRDefault="00B3742E" w:rsidP="00B3742E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Air</w:t>
            </w:r>
          </w:p>
          <w:p w14:paraId="6019FB9D" w14:textId="7E47CC0C" w:rsidR="00B3742E" w:rsidRPr="00823334" w:rsidRDefault="00823334" w:rsidP="00B3742E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No change.</w:t>
            </w:r>
          </w:p>
          <w:p w14:paraId="5FD6AD9E" w14:textId="77777777" w:rsidR="00B3742E" w:rsidRPr="00B05022" w:rsidRDefault="00B3742E" w:rsidP="00B3742E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Plants</w:t>
            </w:r>
          </w:p>
          <w:p w14:paraId="38D61A58" w14:textId="3FDC249D" w:rsidR="00B3742E" w:rsidRPr="00823334" w:rsidRDefault="00326B58" w:rsidP="00B3742E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Growth of desirable vegetation.</w:t>
            </w:r>
          </w:p>
          <w:p w14:paraId="08BD6B7A" w14:textId="77777777" w:rsidR="00B3742E" w:rsidRPr="00B05022" w:rsidRDefault="00B3742E" w:rsidP="00B3742E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Animals</w:t>
            </w:r>
          </w:p>
          <w:p w14:paraId="1F90482E" w14:textId="77777777" w:rsidR="00907F11" w:rsidRPr="00907F11" w:rsidRDefault="00E95547" w:rsidP="00907F11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Aquatic habitat quality.</w:t>
            </w:r>
            <w:r w:rsidR="00907F11">
              <w:t xml:space="preserve"> </w:t>
            </w:r>
          </w:p>
          <w:p w14:paraId="197D693D" w14:textId="2D5C254D" w:rsidR="00B3742E" w:rsidRPr="00823334" w:rsidRDefault="004B41C7" w:rsidP="00823334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Increase</w:t>
            </w:r>
            <w:r w:rsidR="00B368D2">
              <w:rPr>
                <w:rFonts w:eastAsia="Calibri"/>
                <w:b/>
                <w:sz w:val="22"/>
                <w:szCs w:val="22"/>
              </w:rPr>
              <w:t xml:space="preserve"> health</w:t>
            </w:r>
            <w:r w:rsidR="00F86109">
              <w:rPr>
                <w:rFonts w:eastAsia="Calibri"/>
                <w:b/>
                <w:sz w:val="22"/>
                <w:szCs w:val="22"/>
              </w:rPr>
              <w:t xml:space="preserve"> for</w:t>
            </w:r>
            <w:r w:rsidR="00907F11" w:rsidRPr="00907F11">
              <w:rPr>
                <w:rFonts w:eastAsia="Calibri"/>
                <w:b/>
                <w:sz w:val="22"/>
                <w:szCs w:val="22"/>
              </w:rPr>
              <w:t xml:space="preserve"> domestic and</w:t>
            </w:r>
            <w:r w:rsidR="009C25FF">
              <w:rPr>
                <w:rFonts w:eastAsia="Calibri"/>
                <w:b/>
                <w:sz w:val="22"/>
                <w:szCs w:val="22"/>
              </w:rPr>
              <w:t xml:space="preserve"> wild animals.</w:t>
            </w:r>
          </w:p>
          <w:p w14:paraId="7B3B1270" w14:textId="77777777" w:rsidR="00B3742E" w:rsidRPr="00B05022" w:rsidRDefault="00B3742E" w:rsidP="00B3742E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Energy</w:t>
            </w:r>
          </w:p>
          <w:p w14:paraId="243F4541" w14:textId="115D71BA" w:rsidR="00B3742E" w:rsidRPr="00557D0D" w:rsidRDefault="00BE1A26" w:rsidP="00B3742E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  <w:r w:rsidRPr="00557D0D">
              <w:rPr>
                <w:b/>
                <w:bCs/>
                <w:sz w:val="22"/>
                <w:szCs w:val="22"/>
              </w:rPr>
              <w:t>No change</w:t>
            </w:r>
            <w:r w:rsidR="00557D0D">
              <w:rPr>
                <w:b/>
                <w:bCs/>
                <w:sz w:val="22"/>
                <w:szCs w:val="22"/>
              </w:rPr>
              <w:t>.</w:t>
            </w:r>
          </w:p>
          <w:p w14:paraId="209CB9E3" w14:textId="602896C8" w:rsidR="00B879C7" w:rsidRPr="00B05022" w:rsidRDefault="00FC7C99" w:rsidP="00FC7C99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Human</w:t>
            </w:r>
          </w:p>
          <w:p w14:paraId="1C1D5F0B" w14:textId="774A4868" w:rsidR="00B3742E" w:rsidRDefault="000D56A2" w:rsidP="00814E3C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9D7B98">
              <w:rPr>
                <w:rFonts w:eastAsia="Calibri"/>
                <w:b/>
                <w:sz w:val="22"/>
                <w:szCs w:val="22"/>
              </w:rPr>
              <w:t>Income and income stability (individuals and communities)</w:t>
            </w:r>
            <w:r w:rsidR="009D7B98"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38334A41" w14:textId="3981A211" w:rsidR="00B879C7" w:rsidRDefault="007D0922" w:rsidP="00814E3C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907F11">
              <w:rPr>
                <w:rFonts w:eastAsia="Calibri"/>
                <w:b/>
                <w:sz w:val="22"/>
                <w:szCs w:val="22"/>
              </w:rPr>
              <w:t>Fishable and swimmable waters</w:t>
            </w:r>
            <w:r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4FA5F135" w14:textId="77777777" w:rsidR="00E974A3" w:rsidRDefault="0088445B" w:rsidP="00D90ADE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88445B">
              <w:rPr>
                <w:rFonts w:eastAsia="Calibri"/>
                <w:b/>
                <w:sz w:val="22"/>
                <w:szCs w:val="22"/>
              </w:rPr>
              <w:t>Public/private health and safety</w:t>
            </w:r>
            <w:r w:rsidR="00E974A3"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6C4131E0" w14:textId="0D84F90B" w:rsidR="009D7B98" w:rsidRDefault="00E974A3" w:rsidP="001413F1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E974A3">
              <w:rPr>
                <w:rFonts w:eastAsia="Calibri"/>
                <w:b/>
                <w:sz w:val="22"/>
                <w:szCs w:val="22"/>
              </w:rPr>
              <w:t>P</w:t>
            </w:r>
            <w:r w:rsidR="0088445B" w:rsidRPr="00E974A3">
              <w:rPr>
                <w:rFonts w:eastAsia="Calibri"/>
                <w:b/>
                <w:sz w:val="22"/>
                <w:szCs w:val="22"/>
              </w:rPr>
              <w:t>ublic/private property protection</w:t>
            </w:r>
            <w:r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21D03DBC" w14:textId="77777777" w:rsidR="00E974A3" w:rsidRPr="00E974A3" w:rsidRDefault="00E974A3" w:rsidP="00BE1A26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</w:p>
          <w:p w14:paraId="2DD3E9F6" w14:textId="77777777" w:rsidR="00B3742E" w:rsidRPr="009B7394" w:rsidRDefault="00B3742E" w:rsidP="00B3742E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  <w:u w:val="single"/>
              </w:rPr>
            </w:pPr>
          </w:p>
        </w:tc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5C3485A" w14:textId="77777777" w:rsidR="00B3742E" w:rsidRPr="000029B9" w:rsidRDefault="00B3742E" w:rsidP="00B3742E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029B9">
              <w:rPr>
                <w:rFonts w:eastAsia="Calibri"/>
                <w:b/>
                <w:sz w:val="22"/>
                <w:szCs w:val="22"/>
              </w:rPr>
              <w:t>L</w:t>
            </w:r>
            <w:r>
              <w:rPr>
                <w:rFonts w:eastAsia="Calibri"/>
                <w:b/>
                <w:sz w:val="22"/>
                <w:szCs w:val="22"/>
              </w:rPr>
              <w:t>and</w:t>
            </w:r>
          </w:p>
          <w:p w14:paraId="1FBB7133" w14:textId="11D690A5" w:rsidR="00B3742E" w:rsidRPr="000029B9" w:rsidRDefault="00610757" w:rsidP="00B3742E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No change.</w:t>
            </w:r>
          </w:p>
          <w:p w14:paraId="14B76AE8" w14:textId="77777777" w:rsidR="00B3742E" w:rsidRPr="000029B9" w:rsidRDefault="00B3742E" w:rsidP="00B3742E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029B9">
              <w:rPr>
                <w:rFonts w:eastAsia="Calibri"/>
                <w:b/>
                <w:sz w:val="22"/>
                <w:szCs w:val="22"/>
              </w:rPr>
              <w:t>C</w:t>
            </w:r>
            <w:r>
              <w:rPr>
                <w:rFonts w:eastAsia="Calibri"/>
                <w:b/>
                <w:sz w:val="22"/>
                <w:szCs w:val="22"/>
              </w:rPr>
              <w:t>apital</w:t>
            </w:r>
          </w:p>
          <w:p w14:paraId="5B8CF842" w14:textId="4546DDB0" w:rsidR="00B3742E" w:rsidRDefault="004F30D1" w:rsidP="00B3742E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4F30D1">
              <w:rPr>
                <w:rFonts w:eastAsia="Calibri"/>
                <w:b/>
                <w:sz w:val="22"/>
                <w:szCs w:val="22"/>
              </w:rPr>
              <w:t>Increased cost of installation and maintenance</w:t>
            </w:r>
            <w:r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50269A61" w14:textId="77777777" w:rsidR="00B3742E" w:rsidRPr="000029B9" w:rsidRDefault="00B3742E" w:rsidP="00B3742E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029B9">
              <w:rPr>
                <w:rFonts w:eastAsia="Calibri"/>
                <w:b/>
                <w:sz w:val="22"/>
                <w:szCs w:val="22"/>
              </w:rPr>
              <w:t>L</w:t>
            </w:r>
            <w:r>
              <w:rPr>
                <w:rFonts w:eastAsia="Calibri"/>
                <w:b/>
                <w:sz w:val="22"/>
                <w:szCs w:val="22"/>
              </w:rPr>
              <w:t>abor</w:t>
            </w:r>
          </w:p>
          <w:p w14:paraId="73FD6855" w14:textId="184361A7" w:rsidR="00B3742E" w:rsidRPr="000029B9" w:rsidRDefault="00B60862" w:rsidP="00B3742E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Increased labor </w:t>
            </w:r>
            <w:r w:rsidR="00191AB2">
              <w:rPr>
                <w:rFonts w:eastAsia="Calibri"/>
                <w:b/>
                <w:sz w:val="22"/>
                <w:szCs w:val="22"/>
              </w:rPr>
              <w:t>requirement for controlling system.</w:t>
            </w:r>
          </w:p>
          <w:p w14:paraId="02286B8E" w14:textId="77777777" w:rsidR="00B3742E" w:rsidRPr="000029B9" w:rsidRDefault="00B3742E" w:rsidP="00B3742E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029B9">
              <w:rPr>
                <w:rFonts w:eastAsia="Calibri"/>
                <w:b/>
                <w:sz w:val="22"/>
                <w:szCs w:val="22"/>
              </w:rPr>
              <w:t>M</w:t>
            </w:r>
            <w:r>
              <w:rPr>
                <w:rFonts w:eastAsia="Calibri"/>
                <w:b/>
                <w:sz w:val="22"/>
                <w:szCs w:val="22"/>
              </w:rPr>
              <w:t>anagement</w:t>
            </w:r>
          </w:p>
          <w:p w14:paraId="63B2E8F8" w14:textId="036CF423" w:rsidR="00B3742E" w:rsidRPr="000029B9" w:rsidRDefault="00102346" w:rsidP="00B3742E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Increased complex</w:t>
            </w:r>
            <w:r w:rsidR="00850D07">
              <w:rPr>
                <w:rFonts w:eastAsia="Calibri"/>
                <w:b/>
                <w:sz w:val="22"/>
                <w:szCs w:val="22"/>
              </w:rPr>
              <w:t xml:space="preserve">ity and </w:t>
            </w:r>
            <w:r w:rsidR="00E663DE">
              <w:rPr>
                <w:rFonts w:eastAsia="Calibri"/>
                <w:b/>
                <w:sz w:val="22"/>
                <w:szCs w:val="22"/>
              </w:rPr>
              <w:t>controls</w:t>
            </w:r>
            <w:r w:rsidR="00850D07"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62EBFAAE" w14:textId="77777777" w:rsidR="00B3742E" w:rsidRPr="000029B9" w:rsidRDefault="00B3742E" w:rsidP="00B3742E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029B9">
              <w:rPr>
                <w:rFonts w:eastAsia="Calibri"/>
                <w:b/>
                <w:sz w:val="22"/>
                <w:szCs w:val="22"/>
              </w:rPr>
              <w:t>R</w:t>
            </w:r>
            <w:r>
              <w:rPr>
                <w:rFonts w:eastAsia="Calibri"/>
                <w:b/>
                <w:sz w:val="22"/>
                <w:szCs w:val="22"/>
              </w:rPr>
              <w:t>isk</w:t>
            </w:r>
          </w:p>
          <w:p w14:paraId="317C2889" w14:textId="77777777" w:rsidR="00B3742E" w:rsidRDefault="00326B58" w:rsidP="00B3742E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Disturbed</w:t>
            </w:r>
            <w:r w:rsidR="00A46ED9">
              <w:rPr>
                <w:rFonts w:eastAsia="Calibri"/>
                <w:b/>
                <w:sz w:val="22"/>
                <w:szCs w:val="22"/>
              </w:rPr>
              <w:t xml:space="preserve"> area soil erosion.</w:t>
            </w:r>
          </w:p>
          <w:p w14:paraId="11FCCE90" w14:textId="5CD5EAB0" w:rsidR="00657AEF" w:rsidRPr="007838F5" w:rsidRDefault="00657AEF" w:rsidP="00B3742E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Po</w:t>
            </w:r>
            <w:r w:rsidR="005B046E">
              <w:rPr>
                <w:rFonts w:eastAsia="Calibri"/>
                <w:b/>
                <w:sz w:val="22"/>
                <w:szCs w:val="22"/>
              </w:rPr>
              <w:t>ssible sulfur dioxide emission</w:t>
            </w:r>
            <w:r w:rsidR="00807BC6">
              <w:rPr>
                <w:rFonts w:eastAsia="Calibri"/>
                <w:b/>
                <w:sz w:val="22"/>
                <w:szCs w:val="22"/>
              </w:rPr>
              <w:t>s and acidification</w:t>
            </w:r>
            <w:r w:rsidR="00303F78">
              <w:rPr>
                <w:rFonts w:eastAsia="Calibri"/>
                <w:b/>
                <w:sz w:val="22"/>
                <w:szCs w:val="22"/>
              </w:rPr>
              <w:t>.</w:t>
            </w:r>
          </w:p>
        </w:tc>
      </w:tr>
      <w:tr w:rsidR="003A29C8" w:rsidRPr="009B7394" w14:paraId="7CB8A8B1" w14:textId="77777777" w:rsidTr="3B69F1EE">
        <w:trPr>
          <w:trHeight w:val="360"/>
        </w:trPr>
        <w:tc>
          <w:tcPr>
            <w:tcW w:w="886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3CAF8D3" w14:textId="53416756" w:rsidR="003A29C8" w:rsidRPr="009B7394" w:rsidRDefault="003A29C8" w:rsidP="00BB297B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7D3B63">
              <w:rPr>
                <w:rFonts w:eastAsia="Calibri"/>
                <w:b/>
                <w:sz w:val="22"/>
                <w:szCs w:val="22"/>
                <w:u w:val="single"/>
              </w:rPr>
              <w:t>Net Effect</w:t>
            </w:r>
            <w:r w:rsidR="00B4441F" w:rsidRPr="007D3B63">
              <w:rPr>
                <w:rFonts w:eastAsia="Calibri"/>
                <w:b/>
                <w:sz w:val="22"/>
                <w:szCs w:val="22"/>
                <w:u w:val="single"/>
              </w:rPr>
              <w:t>:</w:t>
            </w:r>
            <w:r w:rsidR="00FF0B2B" w:rsidRPr="00FF0B2B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2E1FD3">
              <w:rPr>
                <w:rFonts w:eastAsia="Calibri"/>
                <w:b/>
                <w:sz w:val="22"/>
                <w:szCs w:val="22"/>
              </w:rPr>
              <w:t>Phospho</w:t>
            </w:r>
            <w:r w:rsidR="00D74E0E">
              <w:rPr>
                <w:rFonts w:eastAsia="Calibri"/>
                <w:b/>
                <w:sz w:val="22"/>
                <w:szCs w:val="22"/>
              </w:rPr>
              <w:t>rus removal</w:t>
            </w:r>
            <w:r w:rsidR="00FF0B2B" w:rsidRPr="00FF0B2B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FF0B2B">
              <w:rPr>
                <w:rFonts w:eastAsia="Calibri"/>
                <w:b/>
                <w:sz w:val="22"/>
                <w:szCs w:val="22"/>
              </w:rPr>
              <w:t xml:space="preserve">improves </w:t>
            </w:r>
            <w:r w:rsidR="00D74E0E">
              <w:rPr>
                <w:rFonts w:eastAsia="Calibri"/>
                <w:b/>
                <w:sz w:val="22"/>
                <w:szCs w:val="22"/>
              </w:rPr>
              <w:t>water quality</w:t>
            </w:r>
            <w:r w:rsidR="00BB297B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694954">
              <w:rPr>
                <w:rFonts w:eastAsia="Calibri"/>
                <w:b/>
                <w:sz w:val="22"/>
                <w:szCs w:val="22"/>
              </w:rPr>
              <w:t>at a moderate cost.</w:t>
            </w:r>
          </w:p>
        </w:tc>
      </w:tr>
    </w:tbl>
    <w:p w14:paraId="532C79AC" w14:textId="77777777" w:rsidR="009B7394" w:rsidRDefault="009B7394" w:rsidP="003A29C8"/>
    <w:p w14:paraId="6C44A08F" w14:textId="5B582D91" w:rsidR="0009202C" w:rsidRDefault="00330DFD" w:rsidP="000029B9">
      <w:pPr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Commonly </w:t>
      </w:r>
      <w:r w:rsidR="008522AD" w:rsidRPr="008522AD">
        <w:rPr>
          <w:rFonts w:eastAsia="Calibri"/>
          <w:b/>
          <w:sz w:val="22"/>
          <w:szCs w:val="22"/>
        </w:rPr>
        <w:t>Associated Practices:</w:t>
      </w:r>
      <w:r w:rsidR="008522AD">
        <w:rPr>
          <w:rFonts w:eastAsia="Calibri"/>
          <w:b/>
          <w:sz w:val="22"/>
          <w:szCs w:val="22"/>
        </w:rPr>
        <w:t xml:space="preserve"> </w:t>
      </w:r>
      <w:r w:rsidR="008F7052" w:rsidRPr="00DF707E">
        <w:rPr>
          <w:sz w:val="22"/>
          <w:szCs w:val="22"/>
        </w:rPr>
        <w:t>Nutrient Management (Code 590), Cover Crop (Code 340), Drainage Water Management (Code 554), and Subsurface Drain (Code 606).</w:t>
      </w:r>
    </w:p>
    <w:p w14:paraId="1FD08F6D" w14:textId="77777777" w:rsidR="008522AD" w:rsidRDefault="008522AD" w:rsidP="000029B9">
      <w:pPr>
        <w:rPr>
          <w:rFonts w:eastAsia="Calibri"/>
          <w:b/>
          <w:sz w:val="22"/>
          <w:szCs w:val="22"/>
        </w:rPr>
      </w:pPr>
    </w:p>
    <w:p w14:paraId="1F1B1DA5" w14:textId="77777777" w:rsidR="001C6410" w:rsidRDefault="001C6410" w:rsidP="000029B9">
      <w:pPr>
        <w:rPr>
          <w:rFonts w:eastAsia="Calibri"/>
          <w:b/>
          <w:sz w:val="22"/>
          <w:szCs w:val="22"/>
        </w:rPr>
      </w:pPr>
    </w:p>
    <w:p w14:paraId="6E4CFCA2" w14:textId="360CD9E3" w:rsidR="000377FA" w:rsidRDefault="000377FA" w:rsidP="000377FA">
      <w:pPr>
        <w:rPr>
          <w:rFonts w:eastAsia="Calibri"/>
          <w:sz w:val="22"/>
          <w:szCs w:val="22"/>
        </w:rPr>
      </w:pPr>
      <w:r>
        <w:rPr>
          <w:rFonts w:eastAsia="Calibri"/>
          <w:b/>
          <w:sz w:val="22"/>
          <w:szCs w:val="22"/>
        </w:rPr>
        <w:lastRenderedPageBreak/>
        <w:t xml:space="preserve">Note: </w:t>
      </w:r>
      <w:r w:rsidRPr="001C6410">
        <w:rPr>
          <w:rFonts w:eastAsia="Calibri"/>
          <w:sz w:val="22"/>
          <w:szCs w:val="22"/>
        </w:rPr>
        <w:t>This worksheet contains general talking points for the conservation planner to discuss with the land user.  It is the first step towards an economic</w:t>
      </w:r>
      <w:r>
        <w:rPr>
          <w:rFonts w:eastAsia="Calibri"/>
          <w:sz w:val="22"/>
          <w:szCs w:val="22"/>
        </w:rPr>
        <w:t xml:space="preserve"> or financial</w:t>
      </w:r>
      <w:r w:rsidRPr="001C6410">
        <w:rPr>
          <w:rFonts w:eastAsia="Calibri"/>
          <w:sz w:val="22"/>
          <w:szCs w:val="22"/>
        </w:rPr>
        <w:t xml:space="preserve"> analysis.  The second step would include </w:t>
      </w:r>
      <w:r>
        <w:rPr>
          <w:rFonts w:eastAsia="Calibri"/>
          <w:sz w:val="22"/>
          <w:szCs w:val="22"/>
        </w:rPr>
        <w:t xml:space="preserve">identifying a specific site for analysis at the farm or field level, editing the template for local conditions, </w:t>
      </w:r>
      <w:r w:rsidRPr="001C6410">
        <w:rPr>
          <w:rFonts w:eastAsia="Calibri"/>
          <w:sz w:val="22"/>
          <w:szCs w:val="22"/>
        </w:rPr>
        <w:t xml:space="preserve">adding units and quantities of farm inputs and outputs.  The </w:t>
      </w:r>
      <w:r>
        <w:rPr>
          <w:rFonts w:eastAsia="Calibri"/>
          <w:sz w:val="22"/>
          <w:szCs w:val="22"/>
        </w:rPr>
        <w:t xml:space="preserve">third </w:t>
      </w:r>
      <w:r w:rsidRPr="001C6410">
        <w:rPr>
          <w:rFonts w:eastAsia="Calibri"/>
          <w:sz w:val="22"/>
          <w:szCs w:val="22"/>
        </w:rPr>
        <w:t xml:space="preserve">step in the economic analysis is to </w:t>
      </w:r>
      <w:r>
        <w:rPr>
          <w:rFonts w:eastAsia="Calibri"/>
          <w:sz w:val="22"/>
          <w:szCs w:val="22"/>
        </w:rPr>
        <w:t xml:space="preserve">place a dollar value on as many variables as possible, </w:t>
      </w:r>
      <w:r w:rsidRPr="001C6410">
        <w:rPr>
          <w:rFonts w:eastAsia="Calibri"/>
          <w:sz w:val="22"/>
          <w:szCs w:val="22"/>
        </w:rPr>
        <w:t>p</w:t>
      </w:r>
      <w:r>
        <w:rPr>
          <w:rFonts w:eastAsia="Calibri"/>
          <w:sz w:val="22"/>
          <w:szCs w:val="22"/>
        </w:rPr>
        <w:t>ut</w:t>
      </w:r>
      <w:r w:rsidRPr="001C6410">
        <w:rPr>
          <w:rFonts w:eastAsia="Calibri"/>
          <w:sz w:val="22"/>
          <w:szCs w:val="22"/>
        </w:rPr>
        <w:t xml:space="preserve"> all units in the same time frame, using amortization</w:t>
      </w:r>
      <w:r>
        <w:rPr>
          <w:rFonts w:eastAsia="Calibri"/>
          <w:sz w:val="22"/>
          <w:szCs w:val="22"/>
        </w:rPr>
        <w:t xml:space="preserve"> </w:t>
      </w:r>
      <w:r w:rsidRPr="001C6410">
        <w:rPr>
          <w:rFonts w:eastAsia="Calibri"/>
          <w:sz w:val="22"/>
          <w:szCs w:val="22"/>
        </w:rPr>
        <w:t>($/Acres/Year) or net present value</w:t>
      </w:r>
      <w:r>
        <w:rPr>
          <w:rFonts w:eastAsia="Calibri"/>
          <w:sz w:val="22"/>
          <w:szCs w:val="22"/>
        </w:rPr>
        <w:t xml:space="preserve"> ($/Acre)</w:t>
      </w:r>
      <w:r w:rsidRPr="001C6410">
        <w:rPr>
          <w:rFonts w:eastAsia="Calibri"/>
          <w:sz w:val="22"/>
          <w:szCs w:val="22"/>
        </w:rPr>
        <w:t>, so benefits and costs can be compared.</w:t>
      </w:r>
      <w:r>
        <w:rPr>
          <w:rFonts w:eastAsia="Calibri"/>
          <w:sz w:val="22"/>
          <w:szCs w:val="22"/>
        </w:rPr>
        <w:t xml:space="preserve">  </w:t>
      </w:r>
      <w:r w:rsidR="009453B3">
        <w:rPr>
          <w:rFonts w:eastAsia="Calibri"/>
          <w:sz w:val="22"/>
          <w:szCs w:val="22"/>
        </w:rPr>
        <w:t xml:space="preserve">The fourth and final step would be to combine several conservation practices into a conservation system, which is how most conservation practices are applied at the field level. </w:t>
      </w:r>
      <w:r>
        <w:rPr>
          <w:rFonts w:eastAsia="Calibri"/>
          <w:sz w:val="22"/>
          <w:szCs w:val="22"/>
        </w:rPr>
        <w:t xml:space="preserve">Data for the worksheet comes from the land user, conservation planner, technical specialist and local agricultural supply vendors and contractors.  See </w:t>
      </w:r>
      <w:r w:rsidRPr="00C874DC">
        <w:rPr>
          <w:rFonts w:eastAsia="Calibri"/>
          <w:sz w:val="22"/>
          <w:szCs w:val="22"/>
        </w:rPr>
        <w:t>Economics Technical Note: TN 200-ECN-1</w:t>
      </w:r>
      <w:r>
        <w:rPr>
          <w:rFonts w:eastAsia="Calibri"/>
          <w:sz w:val="22"/>
          <w:szCs w:val="22"/>
        </w:rPr>
        <w:t xml:space="preserve">, </w:t>
      </w:r>
      <w:r w:rsidRPr="00C874DC">
        <w:rPr>
          <w:rFonts w:eastAsia="Calibri"/>
          <w:sz w:val="22"/>
          <w:szCs w:val="22"/>
        </w:rPr>
        <w:t xml:space="preserve">Basic Economic Analysis Using T-Charts </w:t>
      </w:r>
      <w:r>
        <w:rPr>
          <w:rFonts w:eastAsia="Calibri"/>
          <w:sz w:val="22"/>
          <w:szCs w:val="22"/>
        </w:rPr>
        <w:t>for more information.</w:t>
      </w:r>
    </w:p>
    <w:p w14:paraId="1A84CDD0" w14:textId="77777777" w:rsidR="009453B3" w:rsidRDefault="009453B3" w:rsidP="000377FA">
      <w:pPr>
        <w:rPr>
          <w:rFonts w:eastAsia="Calibri"/>
          <w:b/>
          <w:sz w:val="22"/>
          <w:szCs w:val="22"/>
        </w:rPr>
      </w:pPr>
    </w:p>
    <w:p w14:paraId="73D85AE2" w14:textId="77777777" w:rsidR="008522AD" w:rsidRPr="009453B3" w:rsidRDefault="009453B3" w:rsidP="009453B3">
      <w:pPr>
        <w:tabs>
          <w:tab w:val="left" w:pos="3640"/>
        </w:tabs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ab/>
      </w:r>
    </w:p>
    <w:sectPr w:rsidR="008522AD" w:rsidRPr="009453B3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31731" w14:textId="77777777" w:rsidR="00D91B33" w:rsidRDefault="00D91B33" w:rsidP="00E50E56">
      <w:r>
        <w:separator/>
      </w:r>
    </w:p>
  </w:endnote>
  <w:endnote w:type="continuationSeparator" w:id="0">
    <w:p w14:paraId="2DA5A2F0" w14:textId="77777777" w:rsidR="00D91B33" w:rsidRDefault="00D91B33" w:rsidP="00E50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0920C" w14:textId="77777777" w:rsidR="00D91B33" w:rsidRDefault="00D91B33" w:rsidP="00E50E56">
      <w:r>
        <w:separator/>
      </w:r>
    </w:p>
  </w:footnote>
  <w:footnote w:type="continuationSeparator" w:id="0">
    <w:p w14:paraId="39E698F4" w14:textId="77777777" w:rsidR="00D91B33" w:rsidRDefault="00D91B33" w:rsidP="00E50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50983598"/>
    <w:lvl w:ilvl="0">
      <w:numFmt w:val="bullet"/>
      <w:lvlText w:val="*"/>
      <w:lvlJc w:val="left"/>
    </w:lvl>
  </w:abstractNum>
  <w:abstractNum w:abstractNumId="1" w15:restartNumberingAfterBreak="0">
    <w:nsid w:val="5FAA4CFA"/>
    <w:multiLevelType w:val="hybridMultilevel"/>
    <w:tmpl w:val="C7BC19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CF8352B"/>
    <w:multiLevelType w:val="hybridMultilevel"/>
    <w:tmpl w:val="0DDE7A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4B51862"/>
    <w:multiLevelType w:val="hybridMultilevel"/>
    <w:tmpl w:val="426487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05161290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769861739">
    <w:abstractNumId w:val="2"/>
  </w:num>
  <w:num w:numId="3" w16cid:durableId="1044212951">
    <w:abstractNumId w:val="1"/>
  </w:num>
  <w:num w:numId="4" w16cid:durableId="8256296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C04A1"/>
    <w:rsid w:val="00002057"/>
    <w:rsid w:val="000029B9"/>
    <w:rsid w:val="00006A0E"/>
    <w:rsid w:val="00012DA7"/>
    <w:rsid w:val="00022EBB"/>
    <w:rsid w:val="00030B3F"/>
    <w:rsid w:val="000377FA"/>
    <w:rsid w:val="00040CBB"/>
    <w:rsid w:val="00041150"/>
    <w:rsid w:val="00041D98"/>
    <w:rsid w:val="000469B7"/>
    <w:rsid w:val="0009202C"/>
    <w:rsid w:val="00094AAC"/>
    <w:rsid w:val="00095F90"/>
    <w:rsid w:val="000A5F31"/>
    <w:rsid w:val="000B1492"/>
    <w:rsid w:val="000D36CB"/>
    <w:rsid w:val="000D56A2"/>
    <w:rsid w:val="000E37FD"/>
    <w:rsid w:val="000F5F19"/>
    <w:rsid w:val="00102346"/>
    <w:rsid w:val="00106418"/>
    <w:rsid w:val="001273CE"/>
    <w:rsid w:val="00134D20"/>
    <w:rsid w:val="00182D82"/>
    <w:rsid w:val="00190F65"/>
    <w:rsid w:val="00191AB2"/>
    <w:rsid w:val="001A1BE6"/>
    <w:rsid w:val="001B5589"/>
    <w:rsid w:val="001C6410"/>
    <w:rsid w:val="001D79EA"/>
    <w:rsid w:val="001D7F5B"/>
    <w:rsid w:val="00263284"/>
    <w:rsid w:val="002841D2"/>
    <w:rsid w:val="002E1FD3"/>
    <w:rsid w:val="002E7A12"/>
    <w:rsid w:val="002F6934"/>
    <w:rsid w:val="00302A71"/>
    <w:rsid w:val="00303F78"/>
    <w:rsid w:val="00326B58"/>
    <w:rsid w:val="00330DFD"/>
    <w:rsid w:val="003370DC"/>
    <w:rsid w:val="00342138"/>
    <w:rsid w:val="003578DF"/>
    <w:rsid w:val="00391F16"/>
    <w:rsid w:val="003A29C8"/>
    <w:rsid w:val="003C0A8D"/>
    <w:rsid w:val="003C6B80"/>
    <w:rsid w:val="003D57EC"/>
    <w:rsid w:val="00431AA1"/>
    <w:rsid w:val="004A6940"/>
    <w:rsid w:val="004B41C7"/>
    <w:rsid w:val="004C723D"/>
    <w:rsid w:val="004D31BB"/>
    <w:rsid w:val="004E1C78"/>
    <w:rsid w:val="004F30D1"/>
    <w:rsid w:val="00505E13"/>
    <w:rsid w:val="005234FE"/>
    <w:rsid w:val="005341D3"/>
    <w:rsid w:val="00557935"/>
    <w:rsid w:val="00557D0D"/>
    <w:rsid w:val="005627CE"/>
    <w:rsid w:val="00570249"/>
    <w:rsid w:val="00577F00"/>
    <w:rsid w:val="00595731"/>
    <w:rsid w:val="005B046E"/>
    <w:rsid w:val="005B32F0"/>
    <w:rsid w:val="005C6976"/>
    <w:rsid w:val="005E0CED"/>
    <w:rsid w:val="00610757"/>
    <w:rsid w:val="0063176D"/>
    <w:rsid w:val="00650611"/>
    <w:rsid w:val="00657AEF"/>
    <w:rsid w:val="00687B44"/>
    <w:rsid w:val="00694954"/>
    <w:rsid w:val="006C00ED"/>
    <w:rsid w:val="006C189C"/>
    <w:rsid w:val="006E78ED"/>
    <w:rsid w:val="007005CB"/>
    <w:rsid w:val="00701961"/>
    <w:rsid w:val="00707579"/>
    <w:rsid w:val="00711DD8"/>
    <w:rsid w:val="0072395C"/>
    <w:rsid w:val="00724A0A"/>
    <w:rsid w:val="007431E2"/>
    <w:rsid w:val="00743704"/>
    <w:rsid w:val="00781C17"/>
    <w:rsid w:val="007838F5"/>
    <w:rsid w:val="00790C51"/>
    <w:rsid w:val="007A7C1B"/>
    <w:rsid w:val="007C101C"/>
    <w:rsid w:val="007D0674"/>
    <w:rsid w:val="007D0922"/>
    <w:rsid w:val="007D317E"/>
    <w:rsid w:val="007D3B63"/>
    <w:rsid w:val="00802654"/>
    <w:rsid w:val="00807BC6"/>
    <w:rsid w:val="00810D55"/>
    <w:rsid w:val="0081533A"/>
    <w:rsid w:val="00823334"/>
    <w:rsid w:val="00824023"/>
    <w:rsid w:val="008424D3"/>
    <w:rsid w:val="00846586"/>
    <w:rsid w:val="00850D07"/>
    <w:rsid w:val="008522AD"/>
    <w:rsid w:val="00854EF7"/>
    <w:rsid w:val="008610B9"/>
    <w:rsid w:val="00862A7B"/>
    <w:rsid w:val="00864549"/>
    <w:rsid w:val="0088445B"/>
    <w:rsid w:val="008C1BA6"/>
    <w:rsid w:val="008C66FE"/>
    <w:rsid w:val="008D3106"/>
    <w:rsid w:val="008F5B58"/>
    <w:rsid w:val="008F7052"/>
    <w:rsid w:val="00907F11"/>
    <w:rsid w:val="009453B3"/>
    <w:rsid w:val="00952D0E"/>
    <w:rsid w:val="00961E53"/>
    <w:rsid w:val="00963BA2"/>
    <w:rsid w:val="0097381C"/>
    <w:rsid w:val="009840F3"/>
    <w:rsid w:val="00995902"/>
    <w:rsid w:val="009B3BB0"/>
    <w:rsid w:val="009B46AF"/>
    <w:rsid w:val="009B7394"/>
    <w:rsid w:val="009C04A1"/>
    <w:rsid w:val="009C19F7"/>
    <w:rsid w:val="009C25FF"/>
    <w:rsid w:val="009D1C0B"/>
    <w:rsid w:val="009D7B98"/>
    <w:rsid w:val="009F0E16"/>
    <w:rsid w:val="00A018BE"/>
    <w:rsid w:val="00A17F11"/>
    <w:rsid w:val="00A34BDB"/>
    <w:rsid w:val="00A4491C"/>
    <w:rsid w:val="00A46ED9"/>
    <w:rsid w:val="00A5079F"/>
    <w:rsid w:val="00A57B97"/>
    <w:rsid w:val="00AB2E5A"/>
    <w:rsid w:val="00AB6797"/>
    <w:rsid w:val="00AE3ED8"/>
    <w:rsid w:val="00AF5F9E"/>
    <w:rsid w:val="00B04012"/>
    <w:rsid w:val="00B04F07"/>
    <w:rsid w:val="00B05022"/>
    <w:rsid w:val="00B130A2"/>
    <w:rsid w:val="00B137FF"/>
    <w:rsid w:val="00B33F84"/>
    <w:rsid w:val="00B368D2"/>
    <w:rsid w:val="00B3742E"/>
    <w:rsid w:val="00B40C57"/>
    <w:rsid w:val="00B42FF1"/>
    <w:rsid w:val="00B4441F"/>
    <w:rsid w:val="00B60862"/>
    <w:rsid w:val="00B879C7"/>
    <w:rsid w:val="00BB297B"/>
    <w:rsid w:val="00BE1A26"/>
    <w:rsid w:val="00BF5FD2"/>
    <w:rsid w:val="00C367D4"/>
    <w:rsid w:val="00C56167"/>
    <w:rsid w:val="00C57ACD"/>
    <w:rsid w:val="00C60BCC"/>
    <w:rsid w:val="00C62F2B"/>
    <w:rsid w:val="00C750D1"/>
    <w:rsid w:val="00C874DC"/>
    <w:rsid w:val="00CA2E1B"/>
    <w:rsid w:val="00CB0F12"/>
    <w:rsid w:val="00CF39B1"/>
    <w:rsid w:val="00D00C36"/>
    <w:rsid w:val="00D014B2"/>
    <w:rsid w:val="00D01E7B"/>
    <w:rsid w:val="00D0772D"/>
    <w:rsid w:val="00D1683D"/>
    <w:rsid w:val="00D26391"/>
    <w:rsid w:val="00D31CD0"/>
    <w:rsid w:val="00D353CD"/>
    <w:rsid w:val="00D42883"/>
    <w:rsid w:val="00D625A3"/>
    <w:rsid w:val="00D65DA9"/>
    <w:rsid w:val="00D74E0E"/>
    <w:rsid w:val="00D91B33"/>
    <w:rsid w:val="00DA0125"/>
    <w:rsid w:val="00DC136F"/>
    <w:rsid w:val="00DE1D9F"/>
    <w:rsid w:val="00DF0921"/>
    <w:rsid w:val="00DF2202"/>
    <w:rsid w:val="00DF707E"/>
    <w:rsid w:val="00E153D2"/>
    <w:rsid w:val="00E37214"/>
    <w:rsid w:val="00E50E56"/>
    <w:rsid w:val="00E663DE"/>
    <w:rsid w:val="00E72149"/>
    <w:rsid w:val="00E844BD"/>
    <w:rsid w:val="00E95547"/>
    <w:rsid w:val="00E974A3"/>
    <w:rsid w:val="00EB75E1"/>
    <w:rsid w:val="00EC67FC"/>
    <w:rsid w:val="00ED0A9B"/>
    <w:rsid w:val="00ED0EE0"/>
    <w:rsid w:val="00ED7053"/>
    <w:rsid w:val="00EE0BCD"/>
    <w:rsid w:val="00EF5E8F"/>
    <w:rsid w:val="00F052F3"/>
    <w:rsid w:val="00F20F1E"/>
    <w:rsid w:val="00F33678"/>
    <w:rsid w:val="00F3426A"/>
    <w:rsid w:val="00F366B2"/>
    <w:rsid w:val="00F606E2"/>
    <w:rsid w:val="00F665F2"/>
    <w:rsid w:val="00F86109"/>
    <w:rsid w:val="00F864A9"/>
    <w:rsid w:val="00FA5CC5"/>
    <w:rsid w:val="00FA6363"/>
    <w:rsid w:val="00FC7C99"/>
    <w:rsid w:val="00FF0B2B"/>
    <w:rsid w:val="052D3569"/>
    <w:rsid w:val="2681A4ED"/>
    <w:rsid w:val="3B69F1EE"/>
    <w:rsid w:val="48F67374"/>
    <w:rsid w:val="593F6D1F"/>
    <w:rsid w:val="68C953FB"/>
    <w:rsid w:val="6DAE9295"/>
    <w:rsid w:val="75D01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9790E9"/>
  <w15:chartTrackingRefBased/>
  <w15:docId w15:val="{ED2A8487-C7F7-4B12-B1ED-3BFE1E3D9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11DD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50E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50E56"/>
  </w:style>
  <w:style w:type="paragraph" w:styleId="Footer">
    <w:name w:val="footer"/>
    <w:basedOn w:val="Normal"/>
    <w:link w:val="FooterChar"/>
    <w:rsid w:val="00E50E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50E56"/>
  </w:style>
  <w:style w:type="paragraph" w:styleId="BodyText">
    <w:name w:val="Body Text"/>
    <w:basedOn w:val="CommentText"/>
    <w:link w:val="BodyTextChar"/>
    <w:rsid w:val="00711DD8"/>
    <w:pPr>
      <w:overflowPunct w:val="0"/>
      <w:autoSpaceDE w:val="0"/>
      <w:autoSpaceDN w:val="0"/>
      <w:adjustRightInd w:val="0"/>
      <w:spacing w:after="120" w:line="240" w:lineRule="atLeast"/>
      <w:textAlignment w:val="baseline"/>
    </w:pPr>
    <w:rPr>
      <w:rFonts w:ascii="Arial" w:hAnsi="Arial"/>
      <w:lang w:val="x-none" w:eastAsia="x-none"/>
    </w:rPr>
  </w:style>
  <w:style w:type="character" w:customStyle="1" w:styleId="BodyTextChar">
    <w:name w:val="Body Text Char"/>
    <w:link w:val="BodyText"/>
    <w:rsid w:val="00711DD8"/>
    <w:rPr>
      <w:rFonts w:ascii="Arial" w:hAnsi="Arial"/>
    </w:rPr>
  </w:style>
  <w:style w:type="paragraph" w:customStyle="1" w:styleId="Heading10before">
    <w:name w:val="Heading 1 + 0 before"/>
    <w:basedOn w:val="Heading1"/>
    <w:rsid w:val="00711DD8"/>
    <w:pPr>
      <w:overflowPunct w:val="0"/>
      <w:autoSpaceDE w:val="0"/>
      <w:autoSpaceDN w:val="0"/>
      <w:adjustRightInd w:val="0"/>
      <w:snapToGrid w:val="0"/>
      <w:spacing w:before="0" w:after="120" w:line="240" w:lineRule="atLeast"/>
      <w:textAlignment w:val="baseline"/>
      <w:outlineLvl w:val="9"/>
    </w:pPr>
    <w:rPr>
      <w:rFonts w:ascii="Arial" w:hAnsi="Arial" w:cs="Arial"/>
      <w:caps/>
      <w:kern w:val="28"/>
      <w:sz w:val="20"/>
      <w:szCs w:val="20"/>
    </w:rPr>
  </w:style>
  <w:style w:type="paragraph" w:styleId="CommentText">
    <w:name w:val="annotation text"/>
    <w:basedOn w:val="Normal"/>
    <w:link w:val="CommentTextChar"/>
    <w:rsid w:val="00711DD8"/>
  </w:style>
  <w:style w:type="character" w:customStyle="1" w:styleId="CommentTextChar">
    <w:name w:val="Comment Text Char"/>
    <w:basedOn w:val="DefaultParagraphFont"/>
    <w:link w:val="CommentText"/>
    <w:rsid w:val="00711DD8"/>
  </w:style>
  <w:style w:type="character" w:customStyle="1" w:styleId="Heading1Char">
    <w:name w:val="Heading 1 Char"/>
    <w:link w:val="Heading1"/>
    <w:rsid w:val="00711DD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IndentBullet">
    <w:name w:val="Indent Bullet"/>
    <w:basedOn w:val="BodyText"/>
    <w:rsid w:val="00711DD8"/>
    <w:pPr>
      <w:ind w:left="360" w:hanging="360"/>
    </w:pPr>
  </w:style>
  <w:style w:type="table" w:styleId="TableGrid">
    <w:name w:val="Table Grid"/>
    <w:basedOn w:val="TableNormal"/>
    <w:rsid w:val="000920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7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4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8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320f4c-2948-478b-b1e3-6dda9d802ba6">
      <Terms xmlns="http://schemas.microsoft.com/office/infopath/2007/PartnerControls"/>
    </lcf76f155ced4ddcb4097134ff3c332f>
    <TaxCatchAll xmlns="73fb875a-8af9-4255-b008-0995492d31c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71801D1777EC4382C59EBD5EFA90E4" ma:contentTypeVersion="15" ma:contentTypeDescription="Create a new document." ma:contentTypeScope="" ma:versionID="c5e8b39bf555ad4bd50cc1d6957c431e">
  <xsd:schema xmlns:xsd="http://www.w3.org/2001/XMLSchema" xmlns:xs="http://www.w3.org/2001/XMLSchema" xmlns:p="http://schemas.microsoft.com/office/2006/metadata/properties" xmlns:ns2="e9320f4c-2948-478b-b1e3-6dda9d802ba6" xmlns:ns3="53558626-5bef-4ec6-9780-8136c07293c2" xmlns:ns4="73fb875a-8af9-4255-b008-0995492d31cd" targetNamespace="http://schemas.microsoft.com/office/2006/metadata/properties" ma:root="true" ma:fieldsID="3f11983044f5589bd50f089b410a547b" ns2:_="" ns3:_="" ns4:_="">
    <xsd:import namespace="e9320f4c-2948-478b-b1e3-6dda9d802ba6"/>
    <xsd:import namespace="53558626-5bef-4ec6-9780-8136c07293c2"/>
    <xsd:import namespace="73fb875a-8af9-4255-b008-0995492d31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20f4c-2948-478b-b1e3-6dda9d802b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558626-5bef-4ec6-9780-8136c07293c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63a4803-49cc-4143-ab54-77cd3cfabc2a}" ma:internalName="TaxCatchAll" ma:showField="CatchAllData" ma:web="53558626-5bef-4ec6-9780-8136c07293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F00EE5-8A96-4417-80FE-9922FA89440A}">
  <ds:schemaRefs>
    <ds:schemaRef ds:uri="http://schemas.microsoft.com/office/2006/metadata/properties"/>
    <ds:schemaRef ds:uri="http://schemas.microsoft.com/office/infopath/2007/PartnerControls"/>
    <ds:schemaRef ds:uri="e9320f4c-2948-478b-b1e3-6dda9d802ba6"/>
    <ds:schemaRef ds:uri="73fb875a-8af9-4255-b008-0995492d31cd"/>
  </ds:schemaRefs>
</ds:datastoreItem>
</file>

<file path=customXml/itemProps2.xml><?xml version="1.0" encoding="utf-8"?>
<ds:datastoreItem xmlns:ds="http://schemas.openxmlformats.org/officeDocument/2006/customXml" ds:itemID="{A1F7399C-307E-4910-B3C9-D1EF3B2D3D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9ABC38-39E7-45CB-8C52-6BB9706EEB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320f4c-2948-478b-b1e3-6dda9d802ba6"/>
    <ds:schemaRef ds:uri="53558626-5bef-4ec6-9780-8136c07293c2"/>
    <ds:schemaRef ds:uri="73fb875a-8af9-4255-b008-0995492d3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392</Words>
  <Characters>2236</Characters>
  <Application>Microsoft Office Word</Application>
  <DocSecurity>0</DocSecurity>
  <Lines>18</Lines>
  <Paragraphs>5</Paragraphs>
  <ScaleCrop>false</ScaleCrop>
  <Company>Micron Electronics, Inc.</Company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CONSERVATION TREATMENT EFFECTS</dc:title>
  <dc:subject/>
  <dc:creator>Hal Gordon</dc:creator>
  <cp:keywords/>
  <cp:lastModifiedBy>Yamazaki, Fumiko - FPAC-NRCS, TX</cp:lastModifiedBy>
  <cp:revision>55</cp:revision>
  <cp:lastPrinted>1997-05-22T19:53:00Z</cp:lastPrinted>
  <dcterms:created xsi:type="dcterms:W3CDTF">2024-08-18T20:44:00Z</dcterms:created>
  <dcterms:modified xsi:type="dcterms:W3CDTF">2025-09-21T21:23:00Z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</Properties>
</file>