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8024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BDC2F64" w14:textId="77777777" w:rsidR="009B7394" w:rsidRDefault="009B7394"/>
    <w:p w14:paraId="0912E1C1"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FE1B38B" w14:textId="77777777" w:rsidTr="5D16B62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46B5519" w14:textId="77777777" w:rsidR="009B7394" w:rsidRPr="001B5589" w:rsidRDefault="0051060A" w:rsidP="009B7394">
            <w:pPr>
              <w:widowControl w:val="0"/>
              <w:spacing w:line="276" w:lineRule="auto"/>
              <w:rPr>
                <w:rFonts w:eastAsia="Calibri"/>
                <w:b/>
                <w:sz w:val="32"/>
                <w:szCs w:val="32"/>
              </w:rPr>
            </w:pPr>
            <w:r w:rsidRPr="0051060A">
              <w:rPr>
                <w:rFonts w:eastAsia="Calibri"/>
                <w:b/>
                <w:sz w:val="32"/>
                <w:szCs w:val="32"/>
              </w:rPr>
              <w:t xml:space="preserve">Dike </w:t>
            </w:r>
            <w:r w:rsidR="009E1B70">
              <w:rPr>
                <w:rFonts w:eastAsia="Calibri"/>
                <w:b/>
                <w:sz w:val="32"/>
                <w:szCs w:val="32"/>
              </w:rPr>
              <w:t xml:space="preserve">and Levee </w:t>
            </w:r>
            <w:r w:rsidR="007D1275">
              <w:rPr>
                <w:rFonts w:eastAsia="Calibri"/>
                <w:b/>
                <w:sz w:val="32"/>
                <w:szCs w:val="32"/>
              </w:rPr>
              <w:t>(</w:t>
            </w:r>
            <w:r w:rsidR="00783B8A">
              <w:rPr>
                <w:rFonts w:eastAsia="Calibri"/>
                <w:b/>
                <w:sz w:val="32"/>
                <w:szCs w:val="32"/>
              </w:rPr>
              <w:t>Ft</w:t>
            </w:r>
            <w:r w:rsidR="00166C94">
              <w:rPr>
                <w:rFonts w:eastAsia="Calibri"/>
                <w:b/>
                <w:sz w:val="32"/>
                <w:szCs w:val="32"/>
              </w:rPr>
              <w:t xml:space="preserve">) </w:t>
            </w:r>
            <w:r w:rsidR="00783B8A">
              <w:rPr>
                <w:rFonts w:eastAsia="Calibri"/>
                <w:b/>
                <w:sz w:val="32"/>
                <w:szCs w:val="32"/>
              </w:rPr>
              <w:t>356</w:t>
            </w:r>
          </w:p>
          <w:p w14:paraId="14AC6B76" w14:textId="77777777" w:rsidR="00783B8A" w:rsidRDefault="00711DD8" w:rsidP="00783B8A">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783B8A" w:rsidRPr="00783B8A">
              <w:rPr>
                <w:rFonts w:eastAsia="Calibri"/>
                <w:b/>
                <w:sz w:val="22"/>
                <w:szCs w:val="22"/>
              </w:rPr>
              <w:t xml:space="preserve">A barrier </w:t>
            </w:r>
            <w:r w:rsidR="002F61EE">
              <w:rPr>
                <w:rFonts w:eastAsia="Calibri"/>
                <w:b/>
                <w:sz w:val="22"/>
                <w:szCs w:val="22"/>
              </w:rPr>
              <w:t>used to retain water on the landscape using a wetland dike; or, a barrier used to exclude water from the landscape and protect property and infrastructure from flooding using a flood control levee.</w:t>
            </w:r>
          </w:p>
          <w:p w14:paraId="35A35D5E" w14:textId="77777777" w:rsidR="002F61EE" w:rsidRPr="00783B8A" w:rsidRDefault="002F61EE" w:rsidP="00783B8A">
            <w:pPr>
              <w:widowControl w:val="0"/>
              <w:spacing w:line="276" w:lineRule="auto"/>
              <w:rPr>
                <w:rFonts w:eastAsia="Calibri"/>
                <w:b/>
                <w:sz w:val="22"/>
                <w:szCs w:val="22"/>
              </w:rPr>
            </w:pPr>
            <w:r w:rsidRPr="002F61EE">
              <w:rPr>
                <w:rFonts w:eastAsia="Calibri"/>
                <w:b/>
                <w:sz w:val="22"/>
                <w:szCs w:val="22"/>
                <w:u w:val="single"/>
              </w:rPr>
              <w:t>Lifespan:</w:t>
            </w:r>
            <w:r>
              <w:rPr>
                <w:rFonts w:eastAsia="Calibri"/>
                <w:b/>
                <w:sz w:val="22"/>
                <w:szCs w:val="22"/>
              </w:rPr>
              <w:t xml:space="preserve"> 20 Years.</w:t>
            </w:r>
          </w:p>
          <w:p w14:paraId="5741AE46" w14:textId="59F8CB1A"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8A4E71" w:rsidRPr="008A4E71">
              <w:rPr>
                <w:rFonts w:eastAsia="Calibri"/>
                <w:b/>
                <w:sz w:val="22"/>
                <w:szCs w:val="22"/>
              </w:rPr>
              <w:t>Ponding and flooding.</w:t>
            </w:r>
          </w:p>
          <w:p w14:paraId="0DC78614" w14:textId="76194500"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7F07D0" w:rsidRPr="007F07D0">
              <w:rPr>
                <w:rFonts w:eastAsia="Calibri"/>
                <w:b/>
                <w:sz w:val="22"/>
                <w:szCs w:val="22"/>
              </w:rPr>
              <w:t>Cropland adjacent to large riverine floodplain.</w:t>
            </w:r>
          </w:p>
          <w:p w14:paraId="3A6F6E27" w14:textId="72890AD6" w:rsidR="009B7394" w:rsidRPr="009B7394" w:rsidRDefault="00D01E7B" w:rsidP="5D16B62C">
            <w:pPr>
              <w:widowControl w:val="0"/>
              <w:spacing w:line="276" w:lineRule="auto"/>
              <w:rPr>
                <w:rFonts w:eastAsia="Calibri"/>
                <w:b/>
                <w:bCs/>
                <w:sz w:val="22"/>
                <w:szCs w:val="22"/>
              </w:rPr>
            </w:pPr>
            <w:r w:rsidRPr="5D16B62C">
              <w:rPr>
                <w:rFonts w:eastAsia="Calibri"/>
                <w:b/>
                <w:bCs/>
                <w:sz w:val="22"/>
                <w:szCs w:val="22"/>
                <w:u w:val="single"/>
              </w:rPr>
              <w:t>Date:</w:t>
            </w:r>
            <w:r w:rsidRPr="5D16B62C">
              <w:rPr>
                <w:rFonts w:eastAsia="Calibri"/>
                <w:b/>
                <w:bCs/>
                <w:sz w:val="22"/>
                <w:szCs w:val="22"/>
              </w:rPr>
              <w:t xml:space="preserve"> 20</w:t>
            </w:r>
            <w:r w:rsidR="734E8D15" w:rsidRPr="5D16B62C">
              <w:rPr>
                <w:rFonts w:eastAsia="Calibri"/>
                <w:b/>
                <w:bCs/>
                <w:sz w:val="22"/>
                <w:szCs w:val="22"/>
              </w:rPr>
              <w:t>2</w:t>
            </w:r>
            <w:r w:rsidRPr="5D16B62C">
              <w:rPr>
                <w:rFonts w:eastAsia="Calibri"/>
                <w:b/>
                <w:bCs/>
                <w:sz w:val="22"/>
                <w:szCs w:val="22"/>
              </w:rPr>
              <w:t xml:space="preserve">5 </w:t>
            </w:r>
            <w:r w:rsidR="1D38B4C7" w:rsidRPr="5D16B62C">
              <w:rPr>
                <w:rFonts w:eastAsia="Calibri"/>
                <w:b/>
                <w:bCs/>
                <w:sz w:val="22"/>
                <w:szCs w:val="22"/>
              </w:rPr>
              <w:t xml:space="preserve">         </w:t>
            </w:r>
            <w:r w:rsidR="007F07D0">
              <w:rPr>
                <w:rFonts w:eastAsia="Calibri"/>
                <w:b/>
                <w:bCs/>
                <w:sz w:val="22"/>
                <w:szCs w:val="22"/>
              </w:rPr>
              <w:t xml:space="preserve">      </w:t>
            </w:r>
            <w:r w:rsidR="006F5F5A">
              <w:rPr>
                <w:rFonts w:eastAsia="Calibri"/>
                <w:b/>
                <w:bCs/>
                <w:sz w:val="22"/>
                <w:szCs w:val="22"/>
              </w:rPr>
              <w:t xml:space="preserve">  </w:t>
            </w:r>
            <w:r w:rsidR="007F07D0">
              <w:rPr>
                <w:rFonts w:eastAsia="Calibri"/>
                <w:b/>
                <w:bCs/>
                <w:sz w:val="22"/>
                <w:szCs w:val="22"/>
              </w:rPr>
              <w:t xml:space="preserve"> </w:t>
            </w:r>
            <w:r w:rsidR="1D38B4C7" w:rsidRPr="5D16B62C">
              <w:rPr>
                <w:rFonts w:eastAsia="Calibri"/>
                <w:b/>
                <w:bCs/>
                <w:sz w:val="22"/>
                <w:szCs w:val="22"/>
              </w:rPr>
              <w:t xml:space="preserve">  </w:t>
            </w:r>
            <w:r w:rsidR="00210CC9" w:rsidRPr="5D16B62C">
              <w:rPr>
                <w:rFonts w:eastAsia="Calibri"/>
                <w:b/>
                <w:bCs/>
                <w:sz w:val="22"/>
                <w:szCs w:val="22"/>
                <w:u w:val="single"/>
              </w:rPr>
              <w:t>Planner</w:t>
            </w:r>
            <w:r w:rsidR="005341D3" w:rsidRPr="5D16B62C">
              <w:rPr>
                <w:rFonts w:eastAsia="Calibri"/>
                <w:b/>
                <w:bCs/>
                <w:sz w:val="22"/>
                <w:szCs w:val="22"/>
                <w:u w:val="single"/>
              </w:rPr>
              <w:t>/Location</w:t>
            </w:r>
            <w:r w:rsidRPr="5D16B62C">
              <w:rPr>
                <w:rFonts w:eastAsia="Calibri"/>
                <w:b/>
                <w:bCs/>
                <w:sz w:val="22"/>
                <w:szCs w:val="22"/>
                <w:u w:val="single"/>
              </w:rPr>
              <w:t>:</w:t>
            </w:r>
            <w:r w:rsidRPr="5D16B62C">
              <w:rPr>
                <w:rFonts w:eastAsia="Calibri"/>
                <w:b/>
                <w:bCs/>
                <w:sz w:val="22"/>
                <w:szCs w:val="22"/>
              </w:rPr>
              <w:t xml:space="preserve"> </w:t>
            </w:r>
          </w:p>
        </w:tc>
      </w:tr>
      <w:tr w:rsidR="007D3B63" w:rsidRPr="009B7394" w14:paraId="0E6552F2" w14:textId="77777777" w:rsidTr="5D16B62C">
        <w:trPr>
          <w:trHeight w:val="225"/>
        </w:trPr>
        <w:tc>
          <w:tcPr>
            <w:tcW w:w="4433" w:type="dxa"/>
            <w:tcBorders>
              <w:top w:val="single" w:sz="18" w:space="0" w:color="auto"/>
              <w:left w:val="single" w:sz="18" w:space="0" w:color="auto"/>
              <w:bottom w:val="single" w:sz="18" w:space="0" w:color="auto"/>
              <w:right w:val="single" w:sz="18" w:space="0" w:color="auto"/>
            </w:tcBorders>
          </w:tcPr>
          <w:p w14:paraId="70B1D27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0E4A39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DD1571" w:rsidRPr="009B7394" w14:paraId="6629250C" w14:textId="77777777" w:rsidTr="5D16B62C">
        <w:trPr>
          <w:trHeight w:val="3195"/>
        </w:trPr>
        <w:tc>
          <w:tcPr>
            <w:tcW w:w="4433" w:type="dxa"/>
            <w:tcBorders>
              <w:top w:val="single" w:sz="18" w:space="0" w:color="auto"/>
              <w:left w:val="single" w:sz="18" w:space="0" w:color="auto"/>
              <w:bottom w:val="single" w:sz="18" w:space="0" w:color="auto"/>
              <w:right w:val="single" w:sz="18" w:space="0" w:color="auto"/>
            </w:tcBorders>
          </w:tcPr>
          <w:p w14:paraId="5A39F1A9" w14:textId="334FB357" w:rsidR="00DD1571" w:rsidRPr="009B7394" w:rsidRDefault="57C45B1B" w:rsidP="5D16B62C">
            <w:pPr>
              <w:widowControl w:val="0"/>
              <w:spacing w:line="276" w:lineRule="auto"/>
            </w:pPr>
            <w:r w:rsidRPr="5D16B62C">
              <w:rPr>
                <w:b/>
                <w:bCs/>
                <w:sz w:val="22"/>
                <w:szCs w:val="22"/>
              </w:rPr>
              <w:t>Soil</w:t>
            </w:r>
          </w:p>
          <w:p w14:paraId="5DDBFC89" w14:textId="0E71BA2B"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Classic Gully Erosion is reduced by Reduces overland flow</w:t>
            </w:r>
            <w:r w:rsidR="006F5F5A">
              <w:rPr>
                <w:b/>
                <w:bCs/>
                <w:sz w:val="22"/>
                <w:szCs w:val="22"/>
              </w:rPr>
              <w:t>.</w:t>
            </w:r>
          </w:p>
          <w:p w14:paraId="16F6C542" w14:textId="30B0ECE7"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Streambank, shoreline and conveyance channels erosion is reduced.</w:t>
            </w:r>
          </w:p>
          <w:p w14:paraId="0D5382BB" w14:textId="6A9F9B8B" w:rsidR="00DD1571" w:rsidRPr="009B7394" w:rsidRDefault="57C45B1B" w:rsidP="5D16B62C">
            <w:pPr>
              <w:widowControl w:val="0"/>
              <w:spacing w:line="276" w:lineRule="auto"/>
            </w:pPr>
            <w:r w:rsidRPr="5D16B62C">
              <w:rPr>
                <w:b/>
                <w:bCs/>
                <w:sz w:val="22"/>
                <w:szCs w:val="22"/>
              </w:rPr>
              <w:t>Water</w:t>
            </w:r>
          </w:p>
          <w:p w14:paraId="7550924C" w14:textId="4BF9B340"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Seepage may increase due to temporary storage behind the dikes.</w:t>
            </w:r>
          </w:p>
          <w:p w14:paraId="757B0FC2" w14:textId="69BAC8A3"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Water is kept within the channel and prevents flooding.</w:t>
            </w:r>
          </w:p>
          <w:p w14:paraId="305E134A" w14:textId="785DB4E0"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Surface water is excluded from the pesticide and nutrient application site.</w:t>
            </w:r>
          </w:p>
          <w:p w14:paraId="2D36CAA5" w14:textId="24E67C0B"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If a dike is constructed to hold water, suspended sediment and turbidity decreases.</w:t>
            </w:r>
          </w:p>
          <w:p w14:paraId="717E5720" w14:textId="1F84613A"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Surface water temperature is dependent on site conditions and location of dike.</w:t>
            </w:r>
          </w:p>
          <w:p w14:paraId="397590AE" w14:textId="6DD3F1E7" w:rsidR="00DD1571" w:rsidRPr="009B7394" w:rsidRDefault="57C45B1B" w:rsidP="5D16B62C">
            <w:pPr>
              <w:widowControl w:val="0"/>
              <w:spacing w:line="276" w:lineRule="auto"/>
            </w:pPr>
            <w:r w:rsidRPr="5D16B62C">
              <w:rPr>
                <w:b/>
                <w:bCs/>
                <w:sz w:val="22"/>
                <w:szCs w:val="22"/>
              </w:rPr>
              <w:t>Air</w:t>
            </w:r>
          </w:p>
          <w:p w14:paraId="03FBD073" w14:textId="07D3D720"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None.</w:t>
            </w:r>
          </w:p>
          <w:p w14:paraId="250BAC8C" w14:textId="5ABC9870" w:rsidR="00DD1571" w:rsidRPr="009B7394" w:rsidRDefault="57C45B1B" w:rsidP="5D16B62C">
            <w:pPr>
              <w:widowControl w:val="0"/>
              <w:spacing w:line="276" w:lineRule="auto"/>
            </w:pPr>
            <w:r w:rsidRPr="5D16B62C">
              <w:rPr>
                <w:b/>
                <w:bCs/>
                <w:sz w:val="22"/>
                <w:szCs w:val="22"/>
              </w:rPr>
              <w:t>Plants</w:t>
            </w:r>
          </w:p>
          <w:p w14:paraId="64858A3B" w14:textId="39E21638"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None.</w:t>
            </w:r>
          </w:p>
          <w:p w14:paraId="0B317ACD" w14:textId="3CFA4DB7" w:rsidR="00DD1571" w:rsidRPr="009B7394" w:rsidRDefault="57C45B1B" w:rsidP="5D16B62C">
            <w:pPr>
              <w:widowControl w:val="0"/>
              <w:spacing w:line="276" w:lineRule="auto"/>
            </w:pPr>
            <w:r w:rsidRPr="5D16B62C">
              <w:rPr>
                <w:b/>
                <w:bCs/>
                <w:sz w:val="22"/>
                <w:szCs w:val="22"/>
              </w:rPr>
              <w:t>Animals</w:t>
            </w:r>
          </w:p>
          <w:p w14:paraId="761F3104" w14:textId="27EF45B7"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Dikes will retain water benefiting some fish and wildlife species.</w:t>
            </w:r>
          </w:p>
          <w:p w14:paraId="44E7E0CC" w14:textId="72CDBE37" w:rsidR="00DD1571" w:rsidRPr="009B7394" w:rsidRDefault="57C45B1B" w:rsidP="5D16B62C">
            <w:pPr>
              <w:widowControl w:val="0"/>
              <w:spacing w:line="276" w:lineRule="auto"/>
            </w:pPr>
            <w:r w:rsidRPr="5D16B62C">
              <w:rPr>
                <w:b/>
                <w:bCs/>
                <w:sz w:val="22"/>
                <w:szCs w:val="22"/>
              </w:rPr>
              <w:t>Energy</w:t>
            </w:r>
          </w:p>
          <w:p w14:paraId="2AB71629" w14:textId="5EB1D8CD" w:rsidR="00DD1571" w:rsidRPr="009B7394" w:rsidRDefault="57C45B1B" w:rsidP="5D16B62C">
            <w:pPr>
              <w:pStyle w:val="ListParagraph"/>
              <w:widowControl w:val="0"/>
              <w:numPr>
                <w:ilvl w:val="0"/>
                <w:numId w:val="3"/>
              </w:numPr>
              <w:spacing w:line="276" w:lineRule="auto"/>
              <w:ind w:left="360"/>
              <w:rPr>
                <w:b/>
                <w:bCs/>
                <w:sz w:val="22"/>
                <w:szCs w:val="22"/>
              </w:rPr>
            </w:pPr>
            <w:r w:rsidRPr="5D16B62C">
              <w:rPr>
                <w:b/>
                <w:bCs/>
                <w:sz w:val="22"/>
                <w:szCs w:val="22"/>
              </w:rPr>
              <w:t>None.</w:t>
            </w:r>
          </w:p>
          <w:p w14:paraId="47B97A72" w14:textId="2CF989FA" w:rsidR="00DD1571" w:rsidRPr="009B7394" w:rsidRDefault="57C45B1B" w:rsidP="5D16B62C">
            <w:pPr>
              <w:widowControl w:val="0"/>
              <w:spacing w:line="276" w:lineRule="auto"/>
            </w:pPr>
            <w:r w:rsidRPr="5D16B62C">
              <w:rPr>
                <w:b/>
                <w:bCs/>
                <w:sz w:val="22"/>
                <w:szCs w:val="22"/>
              </w:rPr>
              <w:t>Human</w:t>
            </w:r>
          </w:p>
          <w:p w14:paraId="37DBC5C8" w14:textId="0271476E" w:rsidR="00DD1571" w:rsidRPr="009B7394" w:rsidRDefault="57C45B1B" w:rsidP="5D16B62C">
            <w:pPr>
              <w:pStyle w:val="ListParagraph"/>
              <w:widowControl w:val="0"/>
              <w:numPr>
                <w:ilvl w:val="0"/>
                <w:numId w:val="2"/>
              </w:numPr>
              <w:spacing w:line="276" w:lineRule="auto"/>
              <w:ind w:left="360"/>
              <w:rPr>
                <w:b/>
                <w:bCs/>
                <w:sz w:val="22"/>
                <w:szCs w:val="22"/>
              </w:rPr>
            </w:pPr>
            <w:r w:rsidRPr="5D16B62C">
              <w:rPr>
                <w:b/>
                <w:bCs/>
                <w:sz w:val="22"/>
                <w:szCs w:val="22"/>
              </w:rPr>
              <w:t>Improved agricultural operation flexibility and timing with flood control and extending water supply.</w:t>
            </w:r>
          </w:p>
          <w:p w14:paraId="05C7A32B" w14:textId="4EB4CD6D" w:rsidR="00DD1571" w:rsidRPr="009B7394" w:rsidRDefault="57C45B1B" w:rsidP="5D16B62C">
            <w:pPr>
              <w:pStyle w:val="ListParagraph"/>
              <w:widowControl w:val="0"/>
              <w:numPr>
                <w:ilvl w:val="0"/>
                <w:numId w:val="2"/>
              </w:numPr>
              <w:spacing w:line="276" w:lineRule="auto"/>
              <w:ind w:left="360"/>
              <w:rPr>
                <w:b/>
                <w:bCs/>
                <w:sz w:val="22"/>
                <w:szCs w:val="22"/>
              </w:rPr>
            </w:pPr>
            <w:r w:rsidRPr="5D16B62C">
              <w:rPr>
                <w:b/>
                <w:bCs/>
                <w:sz w:val="22"/>
                <w:szCs w:val="22"/>
              </w:rPr>
              <w:lastRenderedPageBreak/>
              <w:t>Improved opportunities for land use and water management.</w:t>
            </w:r>
          </w:p>
          <w:p w14:paraId="29641DA8" w14:textId="29C1652A" w:rsidR="00DD1571" w:rsidRDefault="57C45B1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3D1A6C4D" w14:textId="535EC968" w:rsidR="00DD1571" w:rsidRDefault="57C45B1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4F40D317" w14:textId="7EA9EE33" w:rsidR="00DD1571" w:rsidRDefault="57C45B1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E6CE9E2" w14:textId="5C80DBB5" w:rsidR="00DD1571" w:rsidRDefault="57C45B1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5ECE8653" w14:textId="4F19FB7F" w:rsidR="00DD1571" w:rsidRDefault="57C45B1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785F4C1F" w14:textId="134A9CE6" w:rsidR="00DD1571" w:rsidRDefault="57C45B1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3F7330CE" w14:textId="78143D20" w:rsidR="00DD1571" w:rsidRDefault="57C45B1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34436A0F" w14:textId="0175C279" w:rsidR="00DD1571" w:rsidRDefault="57C45B1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419131B8" w14:textId="72CD6493" w:rsidR="00DD1571" w:rsidRDefault="57C45B1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DDFE207" w14:textId="76794F1C" w:rsidR="00DD1571" w:rsidRDefault="57C45B1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76017F58" w14:textId="5A05F8D5" w:rsidR="00DD1571" w:rsidRPr="009B7394" w:rsidRDefault="57C45B1B" w:rsidP="5D16B62C">
            <w:pPr>
              <w:pStyle w:val="ListParagraph"/>
              <w:widowControl w:val="0"/>
              <w:numPr>
                <w:ilvl w:val="0"/>
                <w:numId w:val="2"/>
              </w:numPr>
              <w:spacing w:line="276" w:lineRule="auto"/>
              <w:ind w:left="360"/>
              <w:rPr>
                <w:b/>
                <w:bCs/>
                <w:sz w:val="22"/>
                <w:szCs w:val="22"/>
              </w:rPr>
            </w:pPr>
            <w:r w:rsidRPr="5D16B62C">
              <w:rPr>
                <w:b/>
                <w:bCs/>
                <w:sz w:val="22"/>
                <w:szCs w:val="22"/>
              </w:rPr>
              <w:t>Increased profitability in the long run.</w:t>
            </w:r>
          </w:p>
          <w:p w14:paraId="772D0DB9" w14:textId="3A09610D" w:rsidR="00DD1571" w:rsidRPr="009B7394" w:rsidRDefault="00DD1571" w:rsidP="5D16B62C">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1F6D71A" w14:textId="6573C1B4" w:rsidR="00DD1571" w:rsidRPr="007838F5" w:rsidRDefault="57C45B1B" w:rsidP="5D16B62C">
            <w:pPr>
              <w:widowControl w:val="0"/>
              <w:spacing w:line="276" w:lineRule="auto"/>
            </w:pPr>
            <w:r w:rsidRPr="5D16B62C">
              <w:rPr>
                <w:b/>
                <w:bCs/>
                <w:sz w:val="22"/>
                <w:szCs w:val="22"/>
              </w:rPr>
              <w:lastRenderedPageBreak/>
              <w:t>Land</w:t>
            </w:r>
          </w:p>
          <w:p w14:paraId="2BDDFB22" w14:textId="35BF80B0"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Construction may have adverse effects on cultural resources, including inundation.</w:t>
            </w:r>
          </w:p>
          <w:p w14:paraId="586BD9DF" w14:textId="5ED27E8C"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Change in land use, convert to dike and water storage.</w:t>
            </w:r>
          </w:p>
          <w:p w14:paraId="2EF98582" w14:textId="577C2B87"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Land taken out of production.</w:t>
            </w:r>
          </w:p>
          <w:p w14:paraId="41E591D4" w14:textId="5EAC8B75" w:rsidR="00DD1571" w:rsidRPr="007838F5" w:rsidRDefault="57C45B1B" w:rsidP="5D16B62C">
            <w:pPr>
              <w:widowControl w:val="0"/>
              <w:spacing w:line="276" w:lineRule="auto"/>
            </w:pPr>
            <w:r w:rsidRPr="5D16B62C">
              <w:rPr>
                <w:b/>
                <w:bCs/>
                <w:sz w:val="22"/>
                <w:szCs w:val="22"/>
              </w:rPr>
              <w:t>Capital</w:t>
            </w:r>
          </w:p>
          <w:p w14:paraId="1855F2D8" w14:textId="6E8E2501"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Installation with heavy equipment.</w:t>
            </w:r>
          </w:p>
          <w:p w14:paraId="2372B8EF" w14:textId="6DDD1244"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Operation and maintenance equipment.</w:t>
            </w:r>
          </w:p>
          <w:p w14:paraId="5C04EBE5" w14:textId="38B7EB13"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Annual operation and maintenance costs to clean-out debris, repair and replace equipment and materials.</w:t>
            </w:r>
          </w:p>
          <w:p w14:paraId="37E86444" w14:textId="037097FD"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Forgone income.</w:t>
            </w:r>
          </w:p>
          <w:p w14:paraId="06A540A9" w14:textId="779B1177" w:rsidR="00DD1571" w:rsidRPr="007838F5" w:rsidRDefault="57C45B1B" w:rsidP="5D16B62C">
            <w:pPr>
              <w:widowControl w:val="0"/>
              <w:spacing w:line="276" w:lineRule="auto"/>
            </w:pPr>
            <w:r w:rsidRPr="5D16B62C">
              <w:rPr>
                <w:b/>
                <w:bCs/>
                <w:sz w:val="22"/>
                <w:szCs w:val="22"/>
              </w:rPr>
              <w:t>Labor</w:t>
            </w:r>
          </w:p>
          <w:p w14:paraId="7003B7B3" w14:textId="10381FCB"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Reduce labor repairing critical erosion areas and removing sediment.</w:t>
            </w:r>
          </w:p>
          <w:p w14:paraId="3818BE03" w14:textId="3FEB89C9" w:rsidR="00DD1571" w:rsidRPr="007838F5" w:rsidRDefault="57C45B1B" w:rsidP="5D16B62C">
            <w:pPr>
              <w:widowControl w:val="0"/>
              <w:spacing w:line="276" w:lineRule="auto"/>
            </w:pPr>
            <w:r w:rsidRPr="5D16B62C">
              <w:rPr>
                <w:b/>
                <w:bCs/>
                <w:sz w:val="22"/>
                <w:szCs w:val="22"/>
              </w:rPr>
              <w:t>Management</w:t>
            </w:r>
          </w:p>
          <w:p w14:paraId="5F262F0D" w14:textId="384D5941"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Increased management of water, sediment and safety.</w:t>
            </w:r>
          </w:p>
          <w:p w14:paraId="56E3956E" w14:textId="7819CFE9" w:rsidR="00DD1571" w:rsidRPr="007838F5" w:rsidRDefault="57C45B1B" w:rsidP="5D16B62C">
            <w:pPr>
              <w:widowControl w:val="0"/>
              <w:spacing w:line="276" w:lineRule="auto"/>
            </w:pPr>
            <w:r w:rsidRPr="5D16B62C">
              <w:rPr>
                <w:b/>
                <w:bCs/>
                <w:sz w:val="22"/>
                <w:szCs w:val="22"/>
              </w:rPr>
              <w:t>Risk</w:t>
            </w:r>
          </w:p>
          <w:p w14:paraId="09486D36" w14:textId="03D42AC6"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 xml:space="preserve">May causes higher water depths and velocities. </w:t>
            </w:r>
          </w:p>
          <w:p w14:paraId="1CD665E3" w14:textId="343D7F8F"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If dike is constructed as flood control measure, suspended sediment and turbidity will increase because of erosive effect of flowing, channelized water.</w:t>
            </w:r>
          </w:p>
          <w:p w14:paraId="0F2722B4" w14:textId="15054D85" w:rsidR="00DD1571" w:rsidRPr="007838F5" w:rsidRDefault="57C45B1B" w:rsidP="5D16B62C">
            <w:pPr>
              <w:pStyle w:val="ListParagraph"/>
              <w:widowControl w:val="0"/>
              <w:numPr>
                <w:ilvl w:val="0"/>
                <w:numId w:val="1"/>
              </w:numPr>
              <w:spacing w:line="276" w:lineRule="auto"/>
              <w:ind w:left="360"/>
              <w:rPr>
                <w:b/>
                <w:bCs/>
                <w:sz w:val="22"/>
                <w:szCs w:val="22"/>
              </w:rPr>
            </w:pPr>
            <w:r w:rsidRPr="5D16B62C">
              <w:rPr>
                <w:b/>
                <w:bCs/>
                <w:sz w:val="22"/>
                <w:szCs w:val="22"/>
              </w:rPr>
              <w:t xml:space="preserve">Restricting floodplains eliminates refuge habitat for stream and river-dwelling wildlife species.  </w:t>
            </w:r>
          </w:p>
          <w:p w14:paraId="17E1BA02" w14:textId="5DD08BFF" w:rsidR="00DD1571" w:rsidRPr="007838F5" w:rsidRDefault="57C45B1B" w:rsidP="5D16B62C">
            <w:pPr>
              <w:pStyle w:val="ListParagraph"/>
              <w:widowControl w:val="0"/>
              <w:numPr>
                <w:ilvl w:val="0"/>
                <w:numId w:val="1"/>
              </w:numPr>
              <w:spacing w:line="276" w:lineRule="auto"/>
              <w:ind w:left="360"/>
              <w:rPr>
                <w:sz w:val="22"/>
                <w:szCs w:val="22"/>
              </w:rPr>
            </w:pPr>
            <w:r w:rsidRPr="5D16B62C">
              <w:rPr>
                <w:b/>
                <w:bCs/>
                <w:sz w:val="22"/>
                <w:szCs w:val="22"/>
              </w:rPr>
              <w:lastRenderedPageBreak/>
              <w:t>If placed in floodplains aquatic habitats will be fragmented.</w:t>
            </w:r>
          </w:p>
          <w:p w14:paraId="44254DDE" w14:textId="3DCD9968" w:rsidR="00DD1571" w:rsidRPr="007838F5" w:rsidRDefault="00DD1571" w:rsidP="5D16B62C">
            <w:pPr>
              <w:pStyle w:val="ListParagraph"/>
              <w:widowControl w:val="0"/>
              <w:spacing w:line="276" w:lineRule="auto"/>
              <w:ind w:left="360" w:hanging="360"/>
              <w:rPr>
                <w:b/>
                <w:bCs/>
                <w:sz w:val="22"/>
                <w:szCs w:val="22"/>
              </w:rPr>
            </w:pPr>
          </w:p>
        </w:tc>
      </w:tr>
      <w:tr w:rsidR="003A29C8" w:rsidRPr="009B7394" w14:paraId="7C500DBD" w14:textId="77777777" w:rsidTr="5D16B62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E442FCB" w14:textId="524F0661" w:rsidR="5D16B62C" w:rsidRDefault="5D16B62C" w:rsidP="5D16B62C">
            <w:pPr>
              <w:spacing w:line="276" w:lineRule="auto"/>
            </w:pPr>
            <w:r w:rsidRPr="5D16B62C">
              <w:rPr>
                <w:b/>
                <w:bCs/>
                <w:sz w:val="22"/>
                <w:szCs w:val="22"/>
                <w:u w:val="single"/>
              </w:rPr>
              <w:lastRenderedPageBreak/>
              <w:t>Net Effect:</w:t>
            </w:r>
            <w:r w:rsidRPr="5D16B62C">
              <w:rPr>
                <w:b/>
                <w:bCs/>
                <w:sz w:val="22"/>
                <w:szCs w:val="22"/>
              </w:rPr>
              <w:t xml:space="preserve"> Improved water management at a moderate cost.</w:t>
            </w:r>
          </w:p>
        </w:tc>
      </w:tr>
    </w:tbl>
    <w:p w14:paraId="262C0C8A" w14:textId="77777777" w:rsidR="009B7394" w:rsidRDefault="009B7394" w:rsidP="003A29C8"/>
    <w:p w14:paraId="0DAA115A" w14:textId="62120EDF" w:rsidR="0042743B" w:rsidRPr="00DE7A7E" w:rsidRDefault="00330DFD" w:rsidP="00EE2665">
      <w:pPr>
        <w:rPr>
          <w:rFonts w:eastAsia="Calibri"/>
          <w:bCs/>
          <w:sz w:val="22"/>
          <w:szCs w:val="22"/>
        </w:rPr>
      </w:pPr>
      <w:r w:rsidRPr="00EE2665">
        <w:rPr>
          <w:rFonts w:eastAsia="Calibri"/>
          <w:b/>
          <w:sz w:val="22"/>
          <w:szCs w:val="22"/>
        </w:rPr>
        <w:t xml:space="preserve">Commonly </w:t>
      </w:r>
      <w:r w:rsidR="008522AD" w:rsidRPr="00EE2665">
        <w:rPr>
          <w:rFonts w:eastAsia="Calibri"/>
          <w:b/>
          <w:sz w:val="22"/>
          <w:szCs w:val="22"/>
        </w:rPr>
        <w:t xml:space="preserve">Associated Practices: </w:t>
      </w:r>
      <w:r w:rsidR="00D778EF" w:rsidRPr="00DE7A7E">
        <w:rPr>
          <w:rFonts w:eastAsia="Calibri"/>
          <w:bCs/>
          <w:sz w:val="22"/>
          <w:szCs w:val="22"/>
        </w:rPr>
        <w:t xml:space="preserve">Structure for Water Control (587), Irrigation Water Management (449), Wetland Wildlife Habitat Management (644), and Wetland Creation (658). </w:t>
      </w:r>
    </w:p>
    <w:p w14:paraId="77E2E8F2" w14:textId="77777777" w:rsidR="00DE7A7E" w:rsidRDefault="00DE7A7E" w:rsidP="00EE2665">
      <w:pPr>
        <w:rPr>
          <w:rFonts w:eastAsia="Calibri"/>
          <w:b/>
          <w:sz w:val="22"/>
          <w:szCs w:val="22"/>
        </w:rPr>
      </w:pPr>
    </w:p>
    <w:p w14:paraId="3F23F0BF" w14:textId="77777777" w:rsidR="001C6410" w:rsidRDefault="001C6410" w:rsidP="000029B9">
      <w:pPr>
        <w:rPr>
          <w:rFonts w:eastAsia="Calibri"/>
          <w:b/>
          <w:sz w:val="22"/>
          <w:szCs w:val="22"/>
        </w:rPr>
      </w:pPr>
    </w:p>
    <w:p w14:paraId="60D79272" w14:textId="53A5CC05" w:rsidR="000377FA" w:rsidRDefault="000377FA" w:rsidP="000377FA">
      <w:pPr>
        <w:rPr>
          <w:rFonts w:eastAsia="Calibri"/>
          <w:sz w:val="22"/>
          <w:szCs w:val="22"/>
        </w:rPr>
      </w:pPr>
      <w:r w:rsidRPr="5D16B62C">
        <w:rPr>
          <w:rFonts w:eastAsia="Calibri"/>
          <w:b/>
          <w:bCs/>
          <w:sz w:val="22"/>
          <w:szCs w:val="22"/>
        </w:rPr>
        <w:t xml:space="preserve">Note: </w:t>
      </w:r>
      <w:r w:rsidRPr="5D16B62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D16B62C">
        <w:rPr>
          <w:rFonts w:eastAsia="Calibri"/>
          <w:sz w:val="22"/>
          <w:szCs w:val="22"/>
        </w:rPr>
        <w:t xml:space="preserve">The fourth and final step would be to combine several conservation practices into a conservation system, which is how most conservation practices are applied at the field level. </w:t>
      </w:r>
      <w:r w:rsidRPr="5D16B62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91A0F0F" w14:textId="77777777" w:rsidR="009453B3" w:rsidRDefault="009453B3" w:rsidP="000377FA">
      <w:pPr>
        <w:rPr>
          <w:rFonts w:eastAsia="Calibri"/>
          <w:b/>
          <w:sz w:val="22"/>
          <w:szCs w:val="22"/>
        </w:rPr>
      </w:pPr>
    </w:p>
    <w:p w14:paraId="07C07EA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17C84" w14:textId="77777777" w:rsidR="002452D7" w:rsidRDefault="002452D7" w:rsidP="00E50E56">
      <w:r>
        <w:separator/>
      </w:r>
    </w:p>
  </w:endnote>
  <w:endnote w:type="continuationSeparator" w:id="0">
    <w:p w14:paraId="77D16A46" w14:textId="77777777" w:rsidR="002452D7" w:rsidRDefault="002452D7"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C5EDD" w14:textId="77777777" w:rsidR="002452D7" w:rsidRDefault="002452D7" w:rsidP="00E50E56">
      <w:r>
        <w:separator/>
      </w:r>
    </w:p>
  </w:footnote>
  <w:footnote w:type="continuationSeparator" w:id="0">
    <w:p w14:paraId="7DAC93F6" w14:textId="77777777" w:rsidR="002452D7" w:rsidRDefault="002452D7"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2897FB9"/>
    <w:multiLevelType w:val="hybridMultilevel"/>
    <w:tmpl w:val="849E05E4"/>
    <w:lvl w:ilvl="0" w:tplc="37784B9C">
      <w:start w:val="1"/>
      <w:numFmt w:val="bullet"/>
      <w:lvlText w:val="·"/>
      <w:lvlJc w:val="left"/>
      <w:pPr>
        <w:ind w:left="720" w:hanging="360"/>
      </w:pPr>
      <w:rPr>
        <w:rFonts w:ascii="Symbol" w:hAnsi="Symbol" w:hint="default"/>
      </w:rPr>
    </w:lvl>
    <w:lvl w:ilvl="1" w:tplc="30D0F944">
      <w:start w:val="1"/>
      <w:numFmt w:val="bullet"/>
      <w:lvlText w:val="o"/>
      <w:lvlJc w:val="left"/>
      <w:pPr>
        <w:ind w:left="1440" w:hanging="360"/>
      </w:pPr>
      <w:rPr>
        <w:rFonts w:ascii="Courier New" w:hAnsi="Courier New" w:hint="default"/>
      </w:rPr>
    </w:lvl>
    <w:lvl w:ilvl="2" w:tplc="2E2A45EC">
      <w:start w:val="1"/>
      <w:numFmt w:val="bullet"/>
      <w:lvlText w:val=""/>
      <w:lvlJc w:val="left"/>
      <w:pPr>
        <w:ind w:left="2160" w:hanging="360"/>
      </w:pPr>
      <w:rPr>
        <w:rFonts w:ascii="Wingdings" w:hAnsi="Wingdings" w:hint="default"/>
      </w:rPr>
    </w:lvl>
    <w:lvl w:ilvl="3" w:tplc="EF1A6FF4">
      <w:start w:val="1"/>
      <w:numFmt w:val="bullet"/>
      <w:lvlText w:val=""/>
      <w:lvlJc w:val="left"/>
      <w:pPr>
        <w:ind w:left="2880" w:hanging="360"/>
      </w:pPr>
      <w:rPr>
        <w:rFonts w:ascii="Symbol" w:hAnsi="Symbol" w:hint="default"/>
      </w:rPr>
    </w:lvl>
    <w:lvl w:ilvl="4" w:tplc="67A0F92C">
      <w:start w:val="1"/>
      <w:numFmt w:val="bullet"/>
      <w:lvlText w:val="o"/>
      <w:lvlJc w:val="left"/>
      <w:pPr>
        <w:ind w:left="3600" w:hanging="360"/>
      </w:pPr>
      <w:rPr>
        <w:rFonts w:ascii="Courier New" w:hAnsi="Courier New" w:hint="default"/>
      </w:rPr>
    </w:lvl>
    <w:lvl w:ilvl="5" w:tplc="A6FA52EA">
      <w:start w:val="1"/>
      <w:numFmt w:val="bullet"/>
      <w:lvlText w:val=""/>
      <w:lvlJc w:val="left"/>
      <w:pPr>
        <w:ind w:left="4320" w:hanging="360"/>
      </w:pPr>
      <w:rPr>
        <w:rFonts w:ascii="Wingdings" w:hAnsi="Wingdings" w:hint="default"/>
      </w:rPr>
    </w:lvl>
    <w:lvl w:ilvl="6" w:tplc="623E3980">
      <w:start w:val="1"/>
      <w:numFmt w:val="bullet"/>
      <w:lvlText w:val=""/>
      <w:lvlJc w:val="left"/>
      <w:pPr>
        <w:ind w:left="5040" w:hanging="360"/>
      </w:pPr>
      <w:rPr>
        <w:rFonts w:ascii="Symbol" w:hAnsi="Symbol" w:hint="default"/>
      </w:rPr>
    </w:lvl>
    <w:lvl w:ilvl="7" w:tplc="463E2640">
      <w:start w:val="1"/>
      <w:numFmt w:val="bullet"/>
      <w:lvlText w:val="o"/>
      <w:lvlJc w:val="left"/>
      <w:pPr>
        <w:ind w:left="5760" w:hanging="360"/>
      </w:pPr>
      <w:rPr>
        <w:rFonts w:ascii="Courier New" w:hAnsi="Courier New" w:hint="default"/>
      </w:rPr>
    </w:lvl>
    <w:lvl w:ilvl="8" w:tplc="E056C416">
      <w:start w:val="1"/>
      <w:numFmt w:val="bullet"/>
      <w:lvlText w:val=""/>
      <w:lvlJc w:val="left"/>
      <w:pPr>
        <w:ind w:left="6480" w:hanging="360"/>
      </w:pPr>
      <w:rPr>
        <w:rFonts w:ascii="Wingdings" w:hAnsi="Wingdings" w:hint="default"/>
      </w:rPr>
    </w:lvl>
  </w:abstractNum>
  <w:abstractNum w:abstractNumId="2" w15:restartNumberingAfterBreak="0">
    <w:nsid w:val="12DCC774"/>
    <w:multiLevelType w:val="hybridMultilevel"/>
    <w:tmpl w:val="B2AA96B0"/>
    <w:lvl w:ilvl="0" w:tplc="4B26756E">
      <w:start w:val="1"/>
      <w:numFmt w:val="bullet"/>
      <w:lvlText w:val="·"/>
      <w:lvlJc w:val="left"/>
      <w:pPr>
        <w:ind w:left="720" w:hanging="360"/>
      </w:pPr>
      <w:rPr>
        <w:rFonts w:ascii="Symbol" w:hAnsi="Symbol" w:hint="default"/>
      </w:rPr>
    </w:lvl>
    <w:lvl w:ilvl="1" w:tplc="5D4A4A74">
      <w:start w:val="1"/>
      <w:numFmt w:val="bullet"/>
      <w:lvlText w:val="o"/>
      <w:lvlJc w:val="left"/>
      <w:pPr>
        <w:ind w:left="1440" w:hanging="360"/>
      </w:pPr>
      <w:rPr>
        <w:rFonts w:ascii="Courier New" w:hAnsi="Courier New" w:hint="default"/>
      </w:rPr>
    </w:lvl>
    <w:lvl w:ilvl="2" w:tplc="CB007C3C">
      <w:start w:val="1"/>
      <w:numFmt w:val="bullet"/>
      <w:lvlText w:val=""/>
      <w:lvlJc w:val="left"/>
      <w:pPr>
        <w:ind w:left="2160" w:hanging="360"/>
      </w:pPr>
      <w:rPr>
        <w:rFonts w:ascii="Wingdings" w:hAnsi="Wingdings" w:hint="default"/>
      </w:rPr>
    </w:lvl>
    <w:lvl w:ilvl="3" w:tplc="A642C970">
      <w:start w:val="1"/>
      <w:numFmt w:val="bullet"/>
      <w:lvlText w:val=""/>
      <w:lvlJc w:val="left"/>
      <w:pPr>
        <w:ind w:left="2880" w:hanging="360"/>
      </w:pPr>
      <w:rPr>
        <w:rFonts w:ascii="Symbol" w:hAnsi="Symbol" w:hint="default"/>
      </w:rPr>
    </w:lvl>
    <w:lvl w:ilvl="4" w:tplc="7B3C21FA">
      <w:start w:val="1"/>
      <w:numFmt w:val="bullet"/>
      <w:lvlText w:val="o"/>
      <w:lvlJc w:val="left"/>
      <w:pPr>
        <w:ind w:left="3600" w:hanging="360"/>
      </w:pPr>
      <w:rPr>
        <w:rFonts w:ascii="Courier New" w:hAnsi="Courier New" w:hint="default"/>
      </w:rPr>
    </w:lvl>
    <w:lvl w:ilvl="5" w:tplc="C2F6F60E">
      <w:start w:val="1"/>
      <w:numFmt w:val="bullet"/>
      <w:lvlText w:val=""/>
      <w:lvlJc w:val="left"/>
      <w:pPr>
        <w:ind w:left="4320" w:hanging="360"/>
      </w:pPr>
      <w:rPr>
        <w:rFonts w:ascii="Wingdings" w:hAnsi="Wingdings" w:hint="default"/>
      </w:rPr>
    </w:lvl>
    <w:lvl w:ilvl="6" w:tplc="FF46D292">
      <w:start w:val="1"/>
      <w:numFmt w:val="bullet"/>
      <w:lvlText w:val=""/>
      <w:lvlJc w:val="left"/>
      <w:pPr>
        <w:ind w:left="5040" w:hanging="360"/>
      </w:pPr>
      <w:rPr>
        <w:rFonts w:ascii="Symbol" w:hAnsi="Symbol" w:hint="default"/>
      </w:rPr>
    </w:lvl>
    <w:lvl w:ilvl="7" w:tplc="BA7CCE58">
      <w:start w:val="1"/>
      <w:numFmt w:val="bullet"/>
      <w:lvlText w:val="o"/>
      <w:lvlJc w:val="left"/>
      <w:pPr>
        <w:ind w:left="5760" w:hanging="360"/>
      </w:pPr>
      <w:rPr>
        <w:rFonts w:ascii="Courier New" w:hAnsi="Courier New" w:hint="default"/>
      </w:rPr>
    </w:lvl>
    <w:lvl w:ilvl="8" w:tplc="B5949C68">
      <w:start w:val="1"/>
      <w:numFmt w:val="bullet"/>
      <w:lvlText w:val=""/>
      <w:lvlJc w:val="left"/>
      <w:pPr>
        <w:ind w:left="6480" w:hanging="360"/>
      </w:pPr>
      <w:rPr>
        <w:rFonts w:ascii="Wingdings" w:hAnsi="Wingdings" w:hint="default"/>
      </w:rPr>
    </w:lvl>
  </w:abstractNum>
  <w:abstractNum w:abstractNumId="3" w15:restartNumberingAfterBreak="0">
    <w:nsid w:val="264B1907"/>
    <w:multiLevelType w:val="hybridMultilevel"/>
    <w:tmpl w:val="EC261726"/>
    <w:lvl w:ilvl="0" w:tplc="505AF4F2">
      <w:start w:val="1"/>
      <w:numFmt w:val="bullet"/>
      <w:lvlText w:val="·"/>
      <w:lvlJc w:val="left"/>
      <w:pPr>
        <w:ind w:left="720" w:hanging="360"/>
      </w:pPr>
      <w:rPr>
        <w:rFonts w:ascii="Symbol" w:hAnsi="Symbol" w:hint="default"/>
      </w:rPr>
    </w:lvl>
    <w:lvl w:ilvl="1" w:tplc="6E508A66">
      <w:start w:val="1"/>
      <w:numFmt w:val="bullet"/>
      <w:lvlText w:val="o"/>
      <w:lvlJc w:val="left"/>
      <w:pPr>
        <w:ind w:left="1440" w:hanging="360"/>
      </w:pPr>
      <w:rPr>
        <w:rFonts w:ascii="Courier New" w:hAnsi="Courier New" w:hint="default"/>
      </w:rPr>
    </w:lvl>
    <w:lvl w:ilvl="2" w:tplc="0C3E1390">
      <w:start w:val="1"/>
      <w:numFmt w:val="bullet"/>
      <w:lvlText w:val=""/>
      <w:lvlJc w:val="left"/>
      <w:pPr>
        <w:ind w:left="2160" w:hanging="360"/>
      </w:pPr>
      <w:rPr>
        <w:rFonts w:ascii="Wingdings" w:hAnsi="Wingdings" w:hint="default"/>
      </w:rPr>
    </w:lvl>
    <w:lvl w:ilvl="3" w:tplc="00C02C1C">
      <w:start w:val="1"/>
      <w:numFmt w:val="bullet"/>
      <w:lvlText w:val=""/>
      <w:lvlJc w:val="left"/>
      <w:pPr>
        <w:ind w:left="2880" w:hanging="360"/>
      </w:pPr>
      <w:rPr>
        <w:rFonts w:ascii="Symbol" w:hAnsi="Symbol" w:hint="default"/>
      </w:rPr>
    </w:lvl>
    <w:lvl w:ilvl="4" w:tplc="97A8766E">
      <w:start w:val="1"/>
      <w:numFmt w:val="bullet"/>
      <w:lvlText w:val="o"/>
      <w:lvlJc w:val="left"/>
      <w:pPr>
        <w:ind w:left="3600" w:hanging="360"/>
      </w:pPr>
      <w:rPr>
        <w:rFonts w:ascii="Courier New" w:hAnsi="Courier New" w:hint="default"/>
      </w:rPr>
    </w:lvl>
    <w:lvl w:ilvl="5" w:tplc="D59675EE">
      <w:start w:val="1"/>
      <w:numFmt w:val="bullet"/>
      <w:lvlText w:val=""/>
      <w:lvlJc w:val="left"/>
      <w:pPr>
        <w:ind w:left="4320" w:hanging="360"/>
      </w:pPr>
      <w:rPr>
        <w:rFonts w:ascii="Wingdings" w:hAnsi="Wingdings" w:hint="default"/>
      </w:rPr>
    </w:lvl>
    <w:lvl w:ilvl="6" w:tplc="990E3360">
      <w:start w:val="1"/>
      <w:numFmt w:val="bullet"/>
      <w:lvlText w:val=""/>
      <w:lvlJc w:val="left"/>
      <w:pPr>
        <w:ind w:left="5040" w:hanging="360"/>
      </w:pPr>
      <w:rPr>
        <w:rFonts w:ascii="Symbol" w:hAnsi="Symbol" w:hint="default"/>
      </w:rPr>
    </w:lvl>
    <w:lvl w:ilvl="7" w:tplc="4CFCE52E">
      <w:start w:val="1"/>
      <w:numFmt w:val="bullet"/>
      <w:lvlText w:val="o"/>
      <w:lvlJc w:val="left"/>
      <w:pPr>
        <w:ind w:left="5760" w:hanging="360"/>
      </w:pPr>
      <w:rPr>
        <w:rFonts w:ascii="Courier New" w:hAnsi="Courier New" w:hint="default"/>
      </w:rPr>
    </w:lvl>
    <w:lvl w:ilvl="8" w:tplc="C7AEE652">
      <w:start w:val="1"/>
      <w:numFmt w:val="bullet"/>
      <w:lvlText w:val=""/>
      <w:lvlJc w:val="left"/>
      <w:pPr>
        <w:ind w:left="6480" w:hanging="360"/>
      </w:pPr>
      <w:rPr>
        <w:rFonts w:ascii="Wingdings" w:hAnsi="Wingdings" w:hint="default"/>
      </w:rPr>
    </w:lvl>
  </w:abstractNum>
  <w:abstractNum w:abstractNumId="4"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8704064">
    <w:abstractNumId w:val="1"/>
  </w:num>
  <w:num w:numId="2" w16cid:durableId="1856071612">
    <w:abstractNumId w:val="2"/>
  </w:num>
  <w:num w:numId="3" w16cid:durableId="1199585335">
    <w:abstractNumId w:val="3"/>
  </w:num>
  <w:num w:numId="4" w16cid:durableId="6578051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36352021">
    <w:abstractNumId w:val="5"/>
  </w:num>
  <w:num w:numId="6" w16cid:durableId="1205559231">
    <w:abstractNumId w:val="4"/>
  </w:num>
  <w:num w:numId="7" w16cid:durableId="21297334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41E3E"/>
    <w:rsid w:val="0009202C"/>
    <w:rsid w:val="000A5F31"/>
    <w:rsid w:val="00106418"/>
    <w:rsid w:val="00166C94"/>
    <w:rsid w:val="00173754"/>
    <w:rsid w:val="00182D82"/>
    <w:rsid w:val="001B5589"/>
    <w:rsid w:val="001C6410"/>
    <w:rsid w:val="001D7F5B"/>
    <w:rsid w:val="00204423"/>
    <w:rsid w:val="00210CC9"/>
    <w:rsid w:val="00226C25"/>
    <w:rsid w:val="002452D7"/>
    <w:rsid w:val="00263284"/>
    <w:rsid w:val="002A3DB1"/>
    <w:rsid w:val="002D159B"/>
    <w:rsid w:val="002F61EE"/>
    <w:rsid w:val="00330DFD"/>
    <w:rsid w:val="00332109"/>
    <w:rsid w:val="003370DC"/>
    <w:rsid w:val="00342138"/>
    <w:rsid w:val="00343C7C"/>
    <w:rsid w:val="00350791"/>
    <w:rsid w:val="003578DF"/>
    <w:rsid w:val="003A29C8"/>
    <w:rsid w:val="0042743B"/>
    <w:rsid w:val="004549C3"/>
    <w:rsid w:val="004928BE"/>
    <w:rsid w:val="004C4A08"/>
    <w:rsid w:val="004C6D8F"/>
    <w:rsid w:val="004C723D"/>
    <w:rsid w:val="004E306E"/>
    <w:rsid w:val="00505E13"/>
    <w:rsid w:val="0051060A"/>
    <w:rsid w:val="005341D3"/>
    <w:rsid w:val="00534371"/>
    <w:rsid w:val="00554965"/>
    <w:rsid w:val="005627CE"/>
    <w:rsid w:val="005825D3"/>
    <w:rsid w:val="00595731"/>
    <w:rsid w:val="005C6976"/>
    <w:rsid w:val="00643054"/>
    <w:rsid w:val="00645723"/>
    <w:rsid w:val="00650611"/>
    <w:rsid w:val="00666865"/>
    <w:rsid w:val="00694954"/>
    <w:rsid w:val="006C00ED"/>
    <w:rsid w:val="006F5F5A"/>
    <w:rsid w:val="00706AE1"/>
    <w:rsid w:val="00711DD8"/>
    <w:rsid w:val="00731EAB"/>
    <w:rsid w:val="007838F5"/>
    <w:rsid w:val="00783B8A"/>
    <w:rsid w:val="007C4482"/>
    <w:rsid w:val="007C7678"/>
    <w:rsid w:val="007D0674"/>
    <w:rsid w:val="007D1275"/>
    <w:rsid w:val="007D2409"/>
    <w:rsid w:val="007D317E"/>
    <w:rsid w:val="007D3B63"/>
    <w:rsid w:val="007F07D0"/>
    <w:rsid w:val="00810D55"/>
    <w:rsid w:val="008424D3"/>
    <w:rsid w:val="008522AD"/>
    <w:rsid w:val="008529FF"/>
    <w:rsid w:val="00853E18"/>
    <w:rsid w:val="00854001"/>
    <w:rsid w:val="00854EF7"/>
    <w:rsid w:val="0086657C"/>
    <w:rsid w:val="00886C8D"/>
    <w:rsid w:val="00886FA0"/>
    <w:rsid w:val="008A4E71"/>
    <w:rsid w:val="008C1BA6"/>
    <w:rsid w:val="008E56F3"/>
    <w:rsid w:val="008F5B58"/>
    <w:rsid w:val="0091205D"/>
    <w:rsid w:val="009453B3"/>
    <w:rsid w:val="00952D0E"/>
    <w:rsid w:val="00995902"/>
    <w:rsid w:val="009B46AF"/>
    <w:rsid w:val="009B7394"/>
    <w:rsid w:val="009C04A1"/>
    <w:rsid w:val="009C19F7"/>
    <w:rsid w:val="009D1C0B"/>
    <w:rsid w:val="009E1B70"/>
    <w:rsid w:val="009F0E16"/>
    <w:rsid w:val="00A12376"/>
    <w:rsid w:val="00A126C0"/>
    <w:rsid w:val="00A14720"/>
    <w:rsid w:val="00A17F11"/>
    <w:rsid w:val="00A5079F"/>
    <w:rsid w:val="00A557F9"/>
    <w:rsid w:val="00AB2E5A"/>
    <w:rsid w:val="00AE3E01"/>
    <w:rsid w:val="00AF48EC"/>
    <w:rsid w:val="00B04F07"/>
    <w:rsid w:val="00B05022"/>
    <w:rsid w:val="00B35B87"/>
    <w:rsid w:val="00B4441F"/>
    <w:rsid w:val="00B9511E"/>
    <w:rsid w:val="00BF5FD2"/>
    <w:rsid w:val="00C54A43"/>
    <w:rsid w:val="00C57ACD"/>
    <w:rsid w:val="00C62F2B"/>
    <w:rsid w:val="00C750D1"/>
    <w:rsid w:val="00C874DC"/>
    <w:rsid w:val="00D01E7B"/>
    <w:rsid w:val="00D1683D"/>
    <w:rsid w:val="00D2403C"/>
    <w:rsid w:val="00D308C1"/>
    <w:rsid w:val="00D353CD"/>
    <w:rsid w:val="00D42883"/>
    <w:rsid w:val="00D625A3"/>
    <w:rsid w:val="00D759DB"/>
    <w:rsid w:val="00D774F6"/>
    <w:rsid w:val="00D778EF"/>
    <w:rsid w:val="00DD1571"/>
    <w:rsid w:val="00DE1D9F"/>
    <w:rsid w:val="00DE4C6D"/>
    <w:rsid w:val="00DE7A7E"/>
    <w:rsid w:val="00DE7FE0"/>
    <w:rsid w:val="00E25E0B"/>
    <w:rsid w:val="00E50E56"/>
    <w:rsid w:val="00E72149"/>
    <w:rsid w:val="00E94A83"/>
    <w:rsid w:val="00EB75E1"/>
    <w:rsid w:val="00ED0A9B"/>
    <w:rsid w:val="00EE2665"/>
    <w:rsid w:val="00F52129"/>
    <w:rsid w:val="00F606E2"/>
    <w:rsid w:val="00FE3290"/>
    <w:rsid w:val="00FF03FB"/>
    <w:rsid w:val="00FF0B2B"/>
    <w:rsid w:val="025ADF47"/>
    <w:rsid w:val="10D67AC6"/>
    <w:rsid w:val="1AC20817"/>
    <w:rsid w:val="1BA87DDB"/>
    <w:rsid w:val="1D38B4C7"/>
    <w:rsid w:val="23D50DAF"/>
    <w:rsid w:val="30817ECC"/>
    <w:rsid w:val="57C45B1B"/>
    <w:rsid w:val="5D16B62C"/>
    <w:rsid w:val="734E8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0FFF0"/>
  <w15:chartTrackingRefBased/>
  <w15:docId w15:val="{EF2DA470-E365-4965-92F0-EC8F9A6E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D16B6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75917612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682F330B-C269-4C61-AE8B-339ED90C6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BDD88D-2F68-421B-BF34-5D2B94E190C4}">
  <ds:schemaRefs>
    <ds:schemaRef ds:uri="http://schemas.microsoft.com/sharepoint/v3/contenttype/forms"/>
  </ds:schemaRefs>
</ds:datastoreItem>
</file>

<file path=customXml/itemProps3.xml><?xml version="1.0" encoding="utf-8"?>
<ds:datastoreItem xmlns:ds="http://schemas.openxmlformats.org/officeDocument/2006/customXml" ds:itemID="{D7408A15-AAC0-42A3-B0E4-A131DE377369}">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3383</Characters>
  <Application>Microsoft Office Word</Application>
  <DocSecurity>0</DocSecurity>
  <Lines>28</Lines>
  <Paragraphs>7</Paragraphs>
  <ScaleCrop>false</ScaleCrop>
  <Company>Micron Electronics, Inc.</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2024-08-16T18:45:00Z</dcterms:created>
  <dcterms:modified xsi:type="dcterms:W3CDTF">2025-11-25T22:18:00Z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