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EE" w:rsidRPr="00B5389E" w:rsidRDefault="003216EE" w:rsidP="003B3703">
      <w:pPr>
        <w:jc w:val="center"/>
        <w:rPr>
          <w:b/>
          <w:sz w:val="28"/>
          <w:szCs w:val="28"/>
        </w:rPr>
      </w:pPr>
      <w:r w:rsidRPr="00B5389E">
        <w:rPr>
          <w:b/>
          <w:sz w:val="28"/>
          <w:szCs w:val="28"/>
        </w:rPr>
        <w:t>EQIP Practice List</w:t>
      </w:r>
      <w:r>
        <w:rPr>
          <w:b/>
          <w:sz w:val="28"/>
          <w:szCs w:val="28"/>
        </w:rPr>
        <w:t xml:space="preserve"> 20</w:t>
      </w:r>
      <w:r w:rsidR="00D9412D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               Your </w:t>
      </w:r>
      <w:r w:rsidRPr="00B5389E">
        <w:rPr>
          <w:b/>
          <w:sz w:val="28"/>
          <w:szCs w:val="28"/>
        </w:rPr>
        <w:t>County, Iowa</w:t>
      </w:r>
    </w:p>
    <w:p w:rsidR="003216EE" w:rsidRDefault="003216EE" w:rsidP="0029530E">
      <w:pPr>
        <w:rPr>
          <w:szCs w:val="24"/>
        </w:rPr>
      </w:pPr>
    </w:p>
    <w:tbl>
      <w:tblPr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880"/>
        <w:gridCol w:w="1080"/>
        <w:gridCol w:w="1980"/>
        <w:gridCol w:w="1170"/>
        <w:gridCol w:w="6120"/>
      </w:tblGrid>
      <w:tr w:rsidR="009A2BC6" w:rsidTr="009A2BC6">
        <w:tc>
          <w:tcPr>
            <w:tcW w:w="1008" w:type="dxa"/>
          </w:tcPr>
          <w:p w:rsidR="009A2BC6" w:rsidRDefault="009A2BC6" w:rsidP="00B5389E">
            <w:pPr>
              <w:spacing w:line="22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NRCS Practice Code</w:t>
            </w:r>
          </w:p>
        </w:tc>
        <w:tc>
          <w:tcPr>
            <w:tcW w:w="2880" w:type="dxa"/>
          </w:tcPr>
          <w:p w:rsidR="009A2BC6" w:rsidRDefault="009A2BC6" w:rsidP="00B5389E">
            <w:pPr>
              <w:pStyle w:val="Heading2"/>
            </w:pPr>
            <w:r>
              <w:t>Practice</w:t>
            </w:r>
          </w:p>
          <w:p w:rsidR="009A2BC6" w:rsidRPr="0094094C" w:rsidRDefault="009A2BC6" w:rsidP="00B5389E">
            <w:pPr>
              <w:jc w:val="center"/>
              <w:rPr>
                <w:b/>
                <w:sz w:val="22"/>
                <w:szCs w:val="22"/>
              </w:rPr>
            </w:pPr>
            <w:r w:rsidRPr="0094094C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1080" w:type="dxa"/>
          </w:tcPr>
          <w:p w:rsidR="009A2BC6" w:rsidRDefault="009A2BC6" w:rsidP="00B5389E">
            <w:pPr>
              <w:spacing w:line="22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Units</w:t>
            </w:r>
          </w:p>
        </w:tc>
        <w:tc>
          <w:tcPr>
            <w:tcW w:w="1980" w:type="dxa"/>
          </w:tcPr>
          <w:p w:rsidR="009A2BC6" w:rsidRDefault="009A2BC6" w:rsidP="00B5389E">
            <w:pPr>
              <w:spacing w:line="22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Payment Type </w:t>
            </w:r>
            <w:r w:rsidRPr="00B21A8E">
              <w:rPr>
                <w:b/>
                <w:sz w:val="22"/>
                <w:u w:val="single"/>
              </w:rPr>
              <w:t>1/</w:t>
            </w:r>
          </w:p>
        </w:tc>
        <w:tc>
          <w:tcPr>
            <w:tcW w:w="1170" w:type="dxa"/>
            <w:vAlign w:val="center"/>
          </w:tcPr>
          <w:p w:rsidR="009A2BC6" w:rsidRPr="00B2223E" w:rsidRDefault="009A2BC6" w:rsidP="00E81FEB">
            <w:pPr>
              <w:spacing w:line="220" w:lineRule="exact"/>
              <w:jc w:val="center"/>
              <w:rPr>
                <w:b/>
                <w:sz w:val="22"/>
              </w:rPr>
            </w:pPr>
            <w:r w:rsidRPr="00B2223E">
              <w:rPr>
                <w:b/>
                <w:sz w:val="22"/>
              </w:rPr>
              <w:t>Practice</w:t>
            </w:r>
          </w:p>
          <w:p w:rsidR="009A2BC6" w:rsidRDefault="009A2BC6" w:rsidP="00E81FEB">
            <w:pPr>
              <w:spacing w:line="220" w:lineRule="exact"/>
              <w:jc w:val="center"/>
              <w:rPr>
                <w:b/>
                <w:sz w:val="22"/>
              </w:rPr>
            </w:pPr>
            <w:r w:rsidRPr="00B2223E">
              <w:rPr>
                <w:b/>
                <w:sz w:val="22"/>
              </w:rPr>
              <w:t xml:space="preserve">Service Life </w:t>
            </w:r>
            <w:r w:rsidRPr="00B2223E">
              <w:rPr>
                <w:b/>
                <w:sz w:val="22"/>
                <w:u w:val="single"/>
              </w:rPr>
              <w:t>2/</w:t>
            </w:r>
          </w:p>
        </w:tc>
        <w:tc>
          <w:tcPr>
            <w:tcW w:w="6120" w:type="dxa"/>
          </w:tcPr>
          <w:p w:rsidR="009A2BC6" w:rsidRDefault="009A2BC6" w:rsidP="00B5389E">
            <w:pPr>
              <w:spacing w:line="22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Comments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472</w:t>
            </w:r>
          </w:p>
        </w:tc>
        <w:tc>
          <w:tcPr>
            <w:tcW w:w="288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Access Control</w:t>
            </w:r>
          </w:p>
        </w:tc>
        <w:tc>
          <w:tcPr>
            <w:tcW w:w="108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9A2BC6" w:rsidRDefault="009A2BC6" w:rsidP="002B637A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Exclusion of livestock from woodlands, ponds, and intermittent streams (3 dot blue line streams on USGS Topo maps) and larger.  </w:t>
            </w:r>
            <w:r w:rsidRPr="002B637A">
              <w:rPr>
                <w:sz w:val="22"/>
              </w:rPr>
              <w:t>Areas for payment along streams start at the high streambank.  A</w:t>
            </w:r>
            <w:r>
              <w:rPr>
                <w:sz w:val="22"/>
              </w:rPr>
              <w:t>rea must be fenced.</w:t>
            </w:r>
            <w:r w:rsidR="00E03848">
              <w:rPr>
                <w:sz w:val="22"/>
              </w:rPr>
              <w:t xml:space="preserve">  382 Fence could be a supporting practice.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288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Access Road</w:t>
            </w:r>
          </w:p>
        </w:tc>
        <w:tc>
          <w:tcPr>
            <w:tcW w:w="108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5F1D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</w:t>
            </w:r>
            <w:r w:rsidR="002F5207">
              <w:rPr>
                <w:sz w:val="22"/>
              </w:rPr>
              <w:t>.</w:t>
            </w:r>
          </w:p>
        </w:tc>
        <w:tc>
          <w:tcPr>
            <w:tcW w:w="6120" w:type="dxa"/>
            <w:vAlign w:val="center"/>
          </w:tcPr>
          <w:p w:rsidR="009A2BC6" w:rsidRDefault="00AF699C" w:rsidP="002B637A">
            <w:pPr>
              <w:spacing w:line="220" w:lineRule="exact"/>
              <w:rPr>
                <w:sz w:val="22"/>
              </w:rPr>
            </w:pPr>
            <w:r w:rsidRPr="00AF699C">
              <w:rPr>
                <w:sz w:val="22"/>
              </w:rPr>
              <w:t>An access road is used to provide a fixed route for vehicular travel for resource activities involving the management of timber, livestock, agriculture, wildlife habitat, and other conservation enterprises.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 w:rsidRPr="00C63013">
              <w:rPr>
                <w:sz w:val="22"/>
              </w:rPr>
              <w:t>309</w:t>
            </w:r>
          </w:p>
        </w:tc>
        <w:tc>
          <w:tcPr>
            <w:tcW w:w="2880" w:type="dxa"/>
            <w:vAlign w:val="center"/>
          </w:tcPr>
          <w:p w:rsidR="009A2BC6" w:rsidRDefault="009A2BC6" w:rsidP="003A279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Agrichemical Handling Facility</w:t>
            </w:r>
          </w:p>
        </w:tc>
        <w:tc>
          <w:tcPr>
            <w:tcW w:w="1080" w:type="dxa"/>
            <w:vAlign w:val="center"/>
          </w:tcPr>
          <w:p w:rsidR="009A2BC6" w:rsidRDefault="009A2BC6" w:rsidP="00590370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CD4C7D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 w:rsidRPr="00CD4C7D"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Pr="00CD4C7D" w:rsidRDefault="009A2BC6" w:rsidP="00B5389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41340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371</w:t>
            </w:r>
          </w:p>
        </w:tc>
        <w:tc>
          <w:tcPr>
            <w:tcW w:w="2880" w:type="dxa"/>
            <w:vAlign w:val="center"/>
          </w:tcPr>
          <w:p w:rsidR="009A2BC6" w:rsidRDefault="009A2BC6" w:rsidP="0041340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Air Filtration and Scrubbing</w:t>
            </w:r>
          </w:p>
        </w:tc>
        <w:tc>
          <w:tcPr>
            <w:tcW w:w="1080" w:type="dxa"/>
            <w:vAlign w:val="center"/>
          </w:tcPr>
          <w:p w:rsidR="009A2BC6" w:rsidRDefault="009A2BC6" w:rsidP="0041340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41340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41340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</w:t>
            </w:r>
            <w:r w:rsidR="002F5207">
              <w:rPr>
                <w:sz w:val="22"/>
              </w:rPr>
              <w:t>.</w:t>
            </w:r>
          </w:p>
        </w:tc>
        <w:tc>
          <w:tcPr>
            <w:tcW w:w="6120" w:type="dxa"/>
          </w:tcPr>
          <w:p w:rsidR="009A2BC6" w:rsidRPr="00EB5D94" w:rsidRDefault="009A2BC6" w:rsidP="00413409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Payment for adding odor Mitigating </w:t>
            </w:r>
            <w:proofErr w:type="spellStart"/>
            <w:r>
              <w:rPr>
                <w:sz w:val="22"/>
              </w:rPr>
              <w:t>Biofilters</w:t>
            </w:r>
            <w:proofErr w:type="spellEnd"/>
            <w:r>
              <w:rPr>
                <w:sz w:val="22"/>
              </w:rPr>
              <w:t xml:space="preserve"> to agriculture confinement fans.</w:t>
            </w:r>
          </w:p>
        </w:tc>
      </w:tr>
      <w:tr w:rsidR="002F5207" w:rsidTr="009A2BC6">
        <w:tc>
          <w:tcPr>
            <w:tcW w:w="1008" w:type="dxa"/>
            <w:vAlign w:val="center"/>
          </w:tcPr>
          <w:p w:rsidR="002F5207" w:rsidRDefault="002F5207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311</w:t>
            </w:r>
          </w:p>
        </w:tc>
        <w:tc>
          <w:tcPr>
            <w:tcW w:w="2880" w:type="dxa"/>
            <w:vAlign w:val="center"/>
          </w:tcPr>
          <w:p w:rsidR="002F5207" w:rsidRDefault="002F5207" w:rsidP="004B2D3D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Alley Cropping</w:t>
            </w:r>
          </w:p>
        </w:tc>
        <w:tc>
          <w:tcPr>
            <w:tcW w:w="1080" w:type="dxa"/>
            <w:vAlign w:val="center"/>
          </w:tcPr>
          <w:p w:rsidR="002F5207" w:rsidRDefault="002F5207" w:rsidP="00590370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2F5207" w:rsidRDefault="002F5207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2F5207" w:rsidRDefault="002F5207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2F5207" w:rsidRDefault="002F5207" w:rsidP="00B5389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316</w:t>
            </w:r>
          </w:p>
        </w:tc>
        <w:tc>
          <w:tcPr>
            <w:tcW w:w="2880" w:type="dxa"/>
            <w:vAlign w:val="center"/>
          </w:tcPr>
          <w:p w:rsidR="009A2BC6" w:rsidRDefault="009A2BC6" w:rsidP="004B2D3D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Animal Mortality Facility</w:t>
            </w:r>
          </w:p>
        </w:tc>
        <w:tc>
          <w:tcPr>
            <w:tcW w:w="1080" w:type="dxa"/>
            <w:vAlign w:val="center"/>
          </w:tcPr>
          <w:p w:rsidR="009A2BC6" w:rsidRDefault="009A2BC6" w:rsidP="00590370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Pr="00EB5D94" w:rsidRDefault="009A2BC6" w:rsidP="00B5389E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As a component of the CNMP.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314</w:t>
            </w:r>
          </w:p>
        </w:tc>
        <w:tc>
          <w:tcPr>
            <w:tcW w:w="2880" w:type="dxa"/>
            <w:vAlign w:val="center"/>
          </w:tcPr>
          <w:p w:rsidR="009A2BC6" w:rsidRDefault="009A2BC6" w:rsidP="004B2D3D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Brush Management</w:t>
            </w:r>
          </w:p>
        </w:tc>
        <w:tc>
          <w:tcPr>
            <w:tcW w:w="1080" w:type="dxa"/>
            <w:vAlign w:val="center"/>
          </w:tcPr>
          <w:p w:rsidR="009A2BC6" w:rsidRDefault="009A2BC6" w:rsidP="00590370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Payment </w:t>
            </w:r>
            <w:r w:rsidRPr="00394581">
              <w:rPr>
                <w:sz w:val="22"/>
              </w:rPr>
              <w:t>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Pr="00EB5D94" w:rsidRDefault="009A2BC6" w:rsidP="00B5389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317</w:t>
            </w:r>
          </w:p>
        </w:tc>
        <w:tc>
          <w:tcPr>
            <w:tcW w:w="2880" w:type="dxa"/>
            <w:vAlign w:val="center"/>
          </w:tcPr>
          <w:p w:rsidR="009A2BC6" w:rsidRDefault="009A2BC6" w:rsidP="00EB5D9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Composting Facility</w:t>
            </w:r>
          </w:p>
        </w:tc>
        <w:tc>
          <w:tcPr>
            <w:tcW w:w="10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Default="009A2BC6" w:rsidP="00B5389E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As a Component of the CNMP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2880" w:type="dxa"/>
            <w:vAlign w:val="center"/>
          </w:tcPr>
          <w:p w:rsidR="009A2BC6" w:rsidRDefault="009A2BC6" w:rsidP="00EB5D9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Comprehensive Nutrient Management Plan (CNMP) – written</w:t>
            </w:r>
          </w:p>
        </w:tc>
        <w:tc>
          <w:tcPr>
            <w:tcW w:w="10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197AA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----</w:t>
            </w:r>
          </w:p>
        </w:tc>
        <w:tc>
          <w:tcPr>
            <w:tcW w:w="6120" w:type="dxa"/>
          </w:tcPr>
          <w:p w:rsidR="009A2BC6" w:rsidRDefault="009A2BC6" w:rsidP="00B5389E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CNMP Incentive or Payment for a Technical Service Provider to develop a CNMP.</w:t>
            </w:r>
          </w:p>
        </w:tc>
      </w:tr>
      <w:tr w:rsidR="009A2BC6" w:rsidTr="002F5207">
        <w:trPr>
          <w:trHeight w:val="224"/>
        </w:trPr>
        <w:tc>
          <w:tcPr>
            <w:tcW w:w="1008" w:type="dxa"/>
            <w:vAlign w:val="center"/>
          </w:tcPr>
          <w:p w:rsidR="009A2BC6" w:rsidRDefault="009A2BC6" w:rsidP="00197AA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327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Conservation Cover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 yr.</w:t>
            </w:r>
          </w:p>
        </w:tc>
        <w:tc>
          <w:tcPr>
            <w:tcW w:w="6120" w:type="dxa"/>
          </w:tcPr>
          <w:p w:rsidR="009A2BC6" w:rsidRPr="001D2C57" w:rsidRDefault="009A2BC6" w:rsidP="00336688">
            <w:pPr>
              <w:spacing w:line="220" w:lineRule="exact"/>
              <w:rPr>
                <w:color w:val="FF0000"/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328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Conservation Crop Rotation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Pr="007F57E2" w:rsidRDefault="009A2BC6" w:rsidP="002274F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To be used for producers that are transitioning from intensive row crop into rotations that include small grains and/or perennials in the rotation.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332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Contour Buffer Strips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0E197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Payment is on the entire treated area.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340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Cover Crop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0E197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Pr="003E1F46" w:rsidRDefault="009A2BC6" w:rsidP="001B74EF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The Cover Crop practice is to be used on Cropland following row-crop </w:t>
            </w:r>
            <w:r w:rsidR="00E03848">
              <w:rPr>
                <w:sz w:val="22"/>
              </w:rPr>
              <w:t xml:space="preserve">or small grain </w:t>
            </w:r>
            <w:r>
              <w:rPr>
                <w:sz w:val="22"/>
              </w:rPr>
              <w:t>production.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342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Critical Area Planting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86DF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Stabilize areas where vegetation is difficult to establish.  This is used on structural practices after construction.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605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Denitrifying Bioreactor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356</w:t>
            </w:r>
          </w:p>
        </w:tc>
        <w:tc>
          <w:tcPr>
            <w:tcW w:w="2880" w:type="dxa"/>
            <w:vAlign w:val="center"/>
          </w:tcPr>
          <w:p w:rsidR="009A2BC6" w:rsidRPr="0006323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Dike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06323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362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 w:rsidRPr="00063236">
              <w:rPr>
                <w:sz w:val="22"/>
              </w:rPr>
              <w:t>Diversion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06323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 w:rsidRPr="00063236"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Pr="0006323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B600E" w:rsidTr="009B600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00E" w:rsidRPr="00C63013" w:rsidRDefault="009B600E" w:rsidP="00FF15B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554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00E" w:rsidRDefault="009B600E" w:rsidP="00FF15B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Drainage Water Management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00E" w:rsidRDefault="009B600E" w:rsidP="00FF15B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00E" w:rsidRDefault="009B600E" w:rsidP="00FF15B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00E" w:rsidRDefault="009B600E" w:rsidP="00FF15B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0E" w:rsidRDefault="009B600E" w:rsidP="00FF15B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This practice can be used in combination with 590 Nutrient Management.  </w:t>
            </w:r>
          </w:p>
        </w:tc>
      </w:tr>
      <w:tr w:rsidR="009A2BC6" w:rsidTr="009A2BC6">
        <w:trPr>
          <w:trHeight w:val="746"/>
        </w:trPr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382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Fence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06323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Pr="00063236">
              <w:rPr>
                <w:sz w:val="22"/>
              </w:rPr>
              <w:t>0 yr.</w:t>
            </w:r>
          </w:p>
        </w:tc>
        <w:tc>
          <w:tcPr>
            <w:tcW w:w="6120" w:type="dxa"/>
          </w:tcPr>
          <w:p w:rsidR="009A2BC6" w:rsidRPr="00063236" w:rsidRDefault="001810FB" w:rsidP="00BF46BB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Eligible f</w:t>
            </w:r>
            <w:r w:rsidR="009A2BC6" w:rsidRPr="00913E5A">
              <w:rPr>
                <w:sz w:val="22"/>
              </w:rPr>
              <w:t>ences</w:t>
            </w:r>
            <w:r>
              <w:rPr>
                <w:sz w:val="22"/>
              </w:rPr>
              <w:t xml:space="preserve"> are those</w:t>
            </w:r>
            <w:r w:rsidR="009A2BC6" w:rsidRPr="00913E5A">
              <w:rPr>
                <w:sz w:val="22"/>
              </w:rPr>
              <w:t xml:space="preserve"> required for </w:t>
            </w:r>
            <w:r w:rsidR="00BF46BB">
              <w:rPr>
                <w:sz w:val="22"/>
              </w:rPr>
              <w:t>528 Prescribed G</w:t>
            </w:r>
            <w:r w:rsidR="009A2BC6" w:rsidRPr="00913E5A">
              <w:rPr>
                <w:sz w:val="22"/>
              </w:rPr>
              <w:t>razi</w:t>
            </w:r>
            <w:r w:rsidR="009A2BC6">
              <w:rPr>
                <w:sz w:val="22"/>
              </w:rPr>
              <w:t xml:space="preserve">ng or </w:t>
            </w:r>
            <w:r w:rsidR="00BF46BB">
              <w:rPr>
                <w:sz w:val="22"/>
              </w:rPr>
              <w:t>472 Access Control</w:t>
            </w:r>
            <w:r>
              <w:rPr>
                <w:sz w:val="22"/>
              </w:rPr>
              <w:t xml:space="preserve"> scheduled in the conservation plan</w:t>
            </w:r>
            <w:r w:rsidR="009A2BC6">
              <w:rPr>
                <w:sz w:val="22"/>
              </w:rPr>
              <w:t xml:space="preserve">.  This includes property line fences the participant </w:t>
            </w:r>
            <w:r w:rsidR="00FF7AAF">
              <w:rPr>
                <w:sz w:val="22"/>
              </w:rPr>
              <w:t>has legal control of</w:t>
            </w:r>
            <w:r w:rsidR="009A2BC6">
              <w:rPr>
                <w:sz w:val="22"/>
              </w:rPr>
              <w:t xml:space="preserve"> that are needed for </w:t>
            </w:r>
            <w:r w:rsidR="00BF46BB">
              <w:rPr>
                <w:sz w:val="22"/>
              </w:rPr>
              <w:t>Prescribed G</w:t>
            </w:r>
            <w:r w:rsidR="009A2BC6">
              <w:rPr>
                <w:sz w:val="22"/>
              </w:rPr>
              <w:t xml:space="preserve">razing or </w:t>
            </w:r>
            <w:r w:rsidR="00BF46BB">
              <w:rPr>
                <w:sz w:val="22"/>
              </w:rPr>
              <w:t>Access</w:t>
            </w:r>
            <w:r w:rsidR="009A2BC6">
              <w:rPr>
                <w:sz w:val="22"/>
              </w:rPr>
              <w:t xml:space="preserve"> </w:t>
            </w:r>
            <w:r w:rsidR="00BF46BB">
              <w:rPr>
                <w:sz w:val="22"/>
              </w:rPr>
              <w:t>Control</w:t>
            </w:r>
            <w:r w:rsidR="009A2BC6">
              <w:rPr>
                <w:sz w:val="22"/>
              </w:rPr>
              <w:t>.  When scheduling fenc</w:t>
            </w:r>
            <w:r w:rsidR="00BF46BB">
              <w:rPr>
                <w:sz w:val="22"/>
              </w:rPr>
              <w:t xml:space="preserve">e for property line fences 528 Prescribed Grazing or 472 </w:t>
            </w:r>
            <w:r w:rsidR="009A2BC6">
              <w:rPr>
                <w:sz w:val="22"/>
              </w:rPr>
              <w:t xml:space="preserve">Access Control </w:t>
            </w:r>
            <w:r>
              <w:rPr>
                <w:sz w:val="22"/>
              </w:rPr>
              <w:t>must</w:t>
            </w:r>
            <w:r w:rsidR="009A2BC6">
              <w:rPr>
                <w:sz w:val="22"/>
              </w:rPr>
              <w:t xml:space="preserve"> also be </w:t>
            </w:r>
            <w:r w:rsidR="00BF46BB">
              <w:rPr>
                <w:sz w:val="22"/>
              </w:rPr>
              <w:t>contracted</w:t>
            </w:r>
            <w:r w:rsidR="009A2BC6">
              <w:rPr>
                <w:sz w:val="22"/>
              </w:rPr>
              <w:t>.</w:t>
            </w:r>
            <w:r w:rsidR="00B03EAB">
              <w:rPr>
                <w:sz w:val="22"/>
              </w:rPr>
              <w:t xml:space="preserve">  For conversion of Cropland to Pasture, 528 Prescribed Grazing is required in the contract.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 w:rsidRPr="00C63013">
              <w:rPr>
                <w:sz w:val="22"/>
              </w:rPr>
              <w:t>393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Filter Strip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811F6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512</w:t>
            </w:r>
          </w:p>
        </w:tc>
        <w:tc>
          <w:tcPr>
            <w:tcW w:w="2880" w:type="dxa"/>
            <w:vAlign w:val="center"/>
          </w:tcPr>
          <w:p w:rsidR="009A2BC6" w:rsidRDefault="009A2BC6" w:rsidP="00811F6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Forage &amp; Biomass Planting</w:t>
            </w:r>
          </w:p>
        </w:tc>
        <w:tc>
          <w:tcPr>
            <w:tcW w:w="1080" w:type="dxa"/>
            <w:vAlign w:val="center"/>
          </w:tcPr>
          <w:p w:rsidR="009A2BC6" w:rsidRDefault="009A2BC6" w:rsidP="00811F6E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811F6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811F6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 yr.</w:t>
            </w:r>
          </w:p>
        </w:tc>
        <w:tc>
          <w:tcPr>
            <w:tcW w:w="6120" w:type="dxa"/>
          </w:tcPr>
          <w:p w:rsidR="009A2BC6" w:rsidRDefault="00E03848" w:rsidP="00E038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For Pasture renovation or c</w:t>
            </w:r>
            <w:r w:rsidR="009A2BC6">
              <w:rPr>
                <w:sz w:val="22"/>
              </w:rPr>
              <w:t xml:space="preserve">onverting cropland to less intensive </w:t>
            </w:r>
            <w:r w:rsidR="009A2BC6">
              <w:rPr>
                <w:sz w:val="22"/>
              </w:rPr>
              <w:lastRenderedPageBreak/>
              <w:t>rotation using perennials where the years of hay or pasture in the rotation increase</w:t>
            </w:r>
            <w:r>
              <w:rPr>
                <w:sz w:val="22"/>
              </w:rPr>
              <w:t>.</w:t>
            </w:r>
            <w:r w:rsidR="009A2BC6">
              <w:rPr>
                <w:sz w:val="22"/>
              </w:rPr>
              <w:t xml:space="preserve">  Used for both cool and warm season grasses.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666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Forest</w:t>
              </w:r>
            </w:smartTag>
            <w:r>
              <w:rPr>
                <w:sz w:val="22"/>
              </w:rPr>
              <w:t xml:space="preserve"> Stand Improvement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Woodland Stewardship Plan required.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410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Grade Stabilization Structure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 w:rsidRPr="00D327FF"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Default="009A2BC6" w:rsidP="00E038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If used as a water source for a grazing system as a secondary resource concern, supporting practices </w:t>
            </w:r>
            <w:r w:rsidR="00E03848">
              <w:rPr>
                <w:sz w:val="22"/>
              </w:rPr>
              <w:t>can</w:t>
            </w:r>
            <w:r>
              <w:rPr>
                <w:sz w:val="22"/>
              </w:rPr>
              <w:t xml:space="preserve"> include 382-Fence, 342-Critical Area Planting</w:t>
            </w:r>
            <w:r w:rsidR="00E03848">
              <w:rPr>
                <w:sz w:val="22"/>
              </w:rPr>
              <w:t>,</w:t>
            </w:r>
            <w:r>
              <w:rPr>
                <w:sz w:val="22"/>
              </w:rPr>
              <w:t xml:space="preserve"> 516 – Livestock Pipeline</w:t>
            </w:r>
            <w:r w:rsidR="00E03848">
              <w:rPr>
                <w:sz w:val="22"/>
              </w:rPr>
              <w:t>, and 614 Watering Facility</w:t>
            </w:r>
            <w:r>
              <w:rPr>
                <w:sz w:val="22"/>
              </w:rPr>
              <w:t>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412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Grassed Waterway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286DF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545F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Practice may be used in combination with 606-subsurface drain.  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561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Heavy Use Area Protection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2274F8">
            <w:pPr>
              <w:spacing w:line="220" w:lineRule="exact"/>
              <w:rPr>
                <w:sz w:val="22"/>
              </w:rPr>
            </w:pPr>
            <w:r w:rsidRPr="00DC6596">
              <w:rPr>
                <w:sz w:val="22"/>
              </w:rPr>
              <w:t xml:space="preserve">For protection of livestock feeding and watering facilities in a grazing </w:t>
            </w:r>
            <w:r w:rsidRPr="00B2632E">
              <w:rPr>
                <w:sz w:val="22"/>
              </w:rPr>
              <w:t xml:space="preserve">system (includes winter feeding stations).  </w:t>
            </w:r>
            <w:r>
              <w:rPr>
                <w:sz w:val="22"/>
              </w:rPr>
              <w:t>If used as a Winter Feeding Station for 120 AU or more, a CNMP will be required.</w:t>
            </w:r>
          </w:p>
        </w:tc>
      </w:tr>
      <w:tr w:rsidR="00D95231" w:rsidTr="009A2BC6">
        <w:tc>
          <w:tcPr>
            <w:tcW w:w="1008" w:type="dxa"/>
            <w:vAlign w:val="center"/>
          </w:tcPr>
          <w:p w:rsidR="00D95231" w:rsidRDefault="00D95231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2880" w:type="dxa"/>
            <w:vAlign w:val="center"/>
          </w:tcPr>
          <w:p w:rsidR="00D95231" w:rsidRDefault="00250B99" w:rsidP="00AD0EF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Herbaceous Weed </w:t>
            </w:r>
            <w:r w:rsidR="00AD0EF4">
              <w:rPr>
                <w:sz w:val="22"/>
              </w:rPr>
              <w:t>Treatment</w:t>
            </w:r>
          </w:p>
        </w:tc>
        <w:tc>
          <w:tcPr>
            <w:tcW w:w="1080" w:type="dxa"/>
            <w:vAlign w:val="center"/>
          </w:tcPr>
          <w:p w:rsidR="00D95231" w:rsidRDefault="00D95231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D95231" w:rsidRDefault="00D95231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D95231" w:rsidRDefault="00D95231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D95231" w:rsidRDefault="00D95231" w:rsidP="000C7839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595</w:t>
            </w:r>
          </w:p>
        </w:tc>
        <w:tc>
          <w:tcPr>
            <w:tcW w:w="2880" w:type="dxa"/>
            <w:vAlign w:val="center"/>
          </w:tcPr>
          <w:p w:rsidR="009A2BC6" w:rsidRDefault="009A2BC6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Integrated Pest Management</w:t>
            </w:r>
          </w:p>
        </w:tc>
        <w:tc>
          <w:tcPr>
            <w:tcW w:w="1080" w:type="dxa"/>
            <w:vAlign w:val="center"/>
          </w:tcPr>
          <w:p w:rsidR="009A2BC6" w:rsidRDefault="009A2BC6" w:rsidP="000C7839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0C7839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</w:t>
            </w:r>
            <w:r w:rsidR="002F5207">
              <w:rPr>
                <w:sz w:val="22"/>
              </w:rPr>
              <w:t>.</w:t>
            </w:r>
          </w:p>
        </w:tc>
        <w:tc>
          <w:tcPr>
            <w:tcW w:w="6120" w:type="dxa"/>
          </w:tcPr>
          <w:p w:rsidR="009A2BC6" w:rsidRDefault="009A2BC6" w:rsidP="000C7839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449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Irrigation Water Management</w:t>
            </w:r>
          </w:p>
        </w:tc>
        <w:tc>
          <w:tcPr>
            <w:tcW w:w="1080" w:type="dxa"/>
            <w:vAlign w:val="center"/>
          </w:tcPr>
          <w:p w:rsidR="009A2BC6" w:rsidRDefault="009A2BC6" w:rsidP="002007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Default="009A2BC6" w:rsidP="002B637A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This practice can be used in combination with 590 Nutrient Management.  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468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Lined Waterway </w:t>
            </w:r>
            <w:r w:rsidR="00B1026E">
              <w:rPr>
                <w:sz w:val="22"/>
              </w:rPr>
              <w:t xml:space="preserve">or </w:t>
            </w:r>
            <w:r>
              <w:rPr>
                <w:sz w:val="22"/>
              </w:rPr>
              <w:t>Outlet</w:t>
            </w:r>
          </w:p>
        </w:tc>
        <w:tc>
          <w:tcPr>
            <w:tcW w:w="1080" w:type="dxa"/>
            <w:vAlign w:val="center"/>
          </w:tcPr>
          <w:p w:rsidR="009A2BC6" w:rsidRDefault="009A2BC6" w:rsidP="002007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Default="009A2BC6" w:rsidP="002B637A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3435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516</w:t>
            </w:r>
          </w:p>
        </w:tc>
        <w:tc>
          <w:tcPr>
            <w:tcW w:w="2880" w:type="dxa"/>
            <w:vAlign w:val="center"/>
          </w:tcPr>
          <w:p w:rsidR="009A2BC6" w:rsidRDefault="009A2BC6" w:rsidP="0023435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Livestock Pipeline</w:t>
            </w:r>
          </w:p>
        </w:tc>
        <w:tc>
          <w:tcPr>
            <w:tcW w:w="1080" w:type="dxa"/>
            <w:vAlign w:val="center"/>
          </w:tcPr>
          <w:p w:rsidR="009A2BC6" w:rsidRDefault="009A2BC6" w:rsidP="0023435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23435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3435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</w:tcPr>
          <w:p w:rsidR="009A2BC6" w:rsidRPr="00A65039" w:rsidRDefault="009A2BC6" w:rsidP="00E038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Used in a grazing system only.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 w:rsidRPr="00C63013">
              <w:rPr>
                <w:sz w:val="22"/>
              </w:rPr>
              <w:t>484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Mulching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590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Nutrient Management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</w:t>
            </w:r>
            <w:r w:rsidR="002F5207">
              <w:rPr>
                <w:sz w:val="22"/>
              </w:rPr>
              <w:t>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May also require 554 Drainage Water Management and 449 Irrigation Water Management also.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500</w:t>
            </w:r>
          </w:p>
        </w:tc>
        <w:tc>
          <w:tcPr>
            <w:tcW w:w="2880" w:type="dxa"/>
            <w:vAlign w:val="center"/>
          </w:tcPr>
          <w:p w:rsidR="009A2BC6" w:rsidRDefault="009A2BC6" w:rsidP="00EB5D9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Obstruction Removal</w:t>
            </w:r>
          </w:p>
        </w:tc>
        <w:tc>
          <w:tcPr>
            <w:tcW w:w="10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D327FF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</w:tcPr>
          <w:p w:rsidR="009A2BC6" w:rsidRDefault="009A2BC6" w:rsidP="00B5389E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Practice is for removal of open feedlot fences and or concrete associated with the installation of 313 Waste Storage Facility to eliminate an open feedlot.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378</w:t>
            </w:r>
          </w:p>
        </w:tc>
        <w:tc>
          <w:tcPr>
            <w:tcW w:w="2880" w:type="dxa"/>
            <w:vAlign w:val="center"/>
          </w:tcPr>
          <w:p w:rsidR="009A2BC6" w:rsidRDefault="009A2BC6" w:rsidP="00EB5D9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Pond</w:t>
            </w:r>
          </w:p>
        </w:tc>
        <w:tc>
          <w:tcPr>
            <w:tcW w:w="10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 w:rsidRPr="00D327FF">
              <w:rPr>
                <w:sz w:val="22"/>
              </w:rPr>
              <w:t>20 yr.</w:t>
            </w:r>
          </w:p>
        </w:tc>
        <w:tc>
          <w:tcPr>
            <w:tcW w:w="6120" w:type="dxa"/>
          </w:tcPr>
          <w:p w:rsidR="009A2BC6" w:rsidRDefault="009A2BC6" w:rsidP="00E038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Practice is for livestock water in a grazing system only.  Includes payment for all components of a pond.  Also used in combination with 382-Fence, 342-Critical Area Planting</w:t>
            </w:r>
            <w:r w:rsidR="00E03848">
              <w:rPr>
                <w:sz w:val="22"/>
              </w:rPr>
              <w:t>,</w:t>
            </w:r>
            <w:r>
              <w:rPr>
                <w:sz w:val="22"/>
              </w:rPr>
              <w:t xml:space="preserve"> 516 – Livestock Pipeline</w:t>
            </w:r>
            <w:r w:rsidR="00E03848">
              <w:rPr>
                <w:sz w:val="22"/>
              </w:rPr>
              <w:t>, and 614 Watering Facility</w:t>
            </w:r>
            <w:r>
              <w:rPr>
                <w:sz w:val="22"/>
              </w:rPr>
              <w:t>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338</w:t>
            </w:r>
          </w:p>
        </w:tc>
        <w:tc>
          <w:tcPr>
            <w:tcW w:w="2880" w:type="dxa"/>
            <w:vAlign w:val="center"/>
          </w:tcPr>
          <w:p w:rsidR="009A2BC6" w:rsidRDefault="009A2BC6" w:rsidP="00EB5D9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Prescribed Burning</w:t>
            </w:r>
          </w:p>
        </w:tc>
        <w:tc>
          <w:tcPr>
            <w:tcW w:w="10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Default="009A2BC6" w:rsidP="00B5389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528</w:t>
            </w:r>
          </w:p>
        </w:tc>
        <w:tc>
          <w:tcPr>
            <w:tcW w:w="2880" w:type="dxa"/>
            <w:vAlign w:val="center"/>
          </w:tcPr>
          <w:p w:rsidR="009A2BC6" w:rsidRDefault="009A2BC6" w:rsidP="00EB5D94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Prescribed Grazing</w:t>
            </w:r>
          </w:p>
        </w:tc>
        <w:tc>
          <w:tcPr>
            <w:tcW w:w="10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9449BF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Pr="002B637A" w:rsidRDefault="00BF46BB" w:rsidP="002B637A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For conversion of Cropland to Pasture, 528 Prescribed Grazing is required in the contract.</w:t>
            </w:r>
          </w:p>
        </w:tc>
      </w:tr>
      <w:tr w:rsidR="009A2BC6" w:rsidTr="008239C8">
        <w:trPr>
          <w:trHeight w:val="296"/>
        </w:trPr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533</w:t>
            </w:r>
          </w:p>
        </w:tc>
        <w:tc>
          <w:tcPr>
            <w:tcW w:w="28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Pumping Plant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329</w:t>
            </w:r>
          </w:p>
        </w:tc>
        <w:tc>
          <w:tcPr>
            <w:tcW w:w="2880" w:type="dxa"/>
            <w:vAlign w:val="center"/>
          </w:tcPr>
          <w:p w:rsidR="009A2BC6" w:rsidRDefault="009A2BC6" w:rsidP="00B1026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Residue and Tillage Management, No-till</w:t>
            </w:r>
          </w:p>
        </w:tc>
        <w:tc>
          <w:tcPr>
            <w:tcW w:w="10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336688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Default="009A2BC6" w:rsidP="00336688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391</w:t>
            </w:r>
          </w:p>
        </w:tc>
        <w:tc>
          <w:tcPr>
            <w:tcW w:w="2880" w:type="dxa"/>
            <w:vAlign w:val="center"/>
          </w:tcPr>
          <w:p w:rsidR="009A2BC6" w:rsidRDefault="009A2BC6" w:rsidP="004B2D3D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Riparian </w:t>
            </w:r>
            <w:smartTag w:uri="urn:schemas-microsoft-com:office:smarttags" w:element="place">
              <w:r>
                <w:rPr>
                  <w:sz w:val="22"/>
                </w:rPr>
                <w:t>Forest</w:t>
              </w:r>
            </w:smartTag>
            <w:r>
              <w:rPr>
                <w:sz w:val="22"/>
              </w:rPr>
              <w:t xml:space="preserve"> Buffer</w:t>
            </w:r>
          </w:p>
        </w:tc>
        <w:tc>
          <w:tcPr>
            <w:tcW w:w="1080" w:type="dxa"/>
            <w:vAlign w:val="center"/>
          </w:tcPr>
          <w:p w:rsidR="009A2BC6" w:rsidRDefault="009A2BC6" w:rsidP="00590370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E81FEB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</w:tcPr>
          <w:p w:rsidR="009A2BC6" w:rsidRPr="00EB5D94" w:rsidRDefault="009A2BC6" w:rsidP="00543D9C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Woodland Stewardship Plan required.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810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558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Roof Runoff Structure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810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367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Roofs and Covers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  <w:r w:rsidRPr="002B637A">
              <w:rPr>
                <w:sz w:val="22"/>
              </w:rPr>
              <w:t>As a component of CNMP</w:t>
            </w:r>
            <w:r>
              <w:rPr>
                <w:sz w:val="22"/>
              </w:rPr>
              <w:t>.  Used in conjunction with 313-Waste Storage Facility and can be used with 561-Heavy Use Area Protection for Winter Feeding Stations.</w:t>
            </w:r>
          </w:p>
        </w:tc>
      </w:tr>
      <w:tr w:rsidR="003D206C" w:rsidTr="009A2BC6">
        <w:tc>
          <w:tcPr>
            <w:tcW w:w="1008" w:type="dxa"/>
            <w:vAlign w:val="center"/>
          </w:tcPr>
          <w:p w:rsidR="003D206C" w:rsidRDefault="003D206C" w:rsidP="00810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604</w:t>
            </w:r>
          </w:p>
        </w:tc>
        <w:tc>
          <w:tcPr>
            <w:tcW w:w="2880" w:type="dxa"/>
            <w:vAlign w:val="center"/>
          </w:tcPr>
          <w:p w:rsidR="003D206C" w:rsidRDefault="003D206C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Saturated Buffer</w:t>
            </w:r>
          </w:p>
        </w:tc>
        <w:tc>
          <w:tcPr>
            <w:tcW w:w="1080" w:type="dxa"/>
            <w:vAlign w:val="center"/>
          </w:tcPr>
          <w:p w:rsidR="003D206C" w:rsidRDefault="003D206C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3D206C" w:rsidRDefault="003D206C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3D206C" w:rsidRDefault="003D206C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3D206C" w:rsidRDefault="003D206C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810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Sediment </w:t>
            </w:r>
            <w:smartTag w:uri="urn:schemas-microsoft-com:office:smarttags" w:element="PlaceType">
              <w:r>
                <w:rPr>
                  <w:sz w:val="22"/>
                </w:rPr>
                <w:t>Basin</w:t>
              </w:r>
            </w:smartTag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2F5207" w:rsidTr="009A2BC6">
        <w:tc>
          <w:tcPr>
            <w:tcW w:w="1008" w:type="dxa"/>
            <w:vAlign w:val="center"/>
          </w:tcPr>
          <w:p w:rsidR="002F5207" w:rsidRDefault="002F5207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381</w:t>
            </w:r>
          </w:p>
        </w:tc>
        <w:tc>
          <w:tcPr>
            <w:tcW w:w="2880" w:type="dxa"/>
            <w:vAlign w:val="center"/>
          </w:tcPr>
          <w:p w:rsidR="002F5207" w:rsidRDefault="002F5207" w:rsidP="008A0AD2">
            <w:pPr>
              <w:spacing w:line="220" w:lineRule="exact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Silvopasture</w:t>
            </w:r>
            <w:proofErr w:type="spellEnd"/>
          </w:p>
        </w:tc>
        <w:tc>
          <w:tcPr>
            <w:tcW w:w="1080" w:type="dxa"/>
            <w:vAlign w:val="center"/>
          </w:tcPr>
          <w:p w:rsidR="002F5207" w:rsidRDefault="002F5207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2F5207" w:rsidRDefault="002F5207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2F5207" w:rsidRDefault="002F5207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2F5207" w:rsidRDefault="008A1605" w:rsidP="008A1605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Used in conjunction with </w:t>
            </w:r>
            <w:r w:rsidR="002F5207">
              <w:rPr>
                <w:sz w:val="22"/>
              </w:rPr>
              <w:t>a 528 Prescribed Grazing system.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574</w:t>
            </w:r>
          </w:p>
        </w:tc>
        <w:tc>
          <w:tcPr>
            <w:tcW w:w="2880" w:type="dxa"/>
            <w:vAlign w:val="center"/>
          </w:tcPr>
          <w:p w:rsidR="009A2BC6" w:rsidRDefault="009A2BC6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Spring Development</w:t>
            </w:r>
          </w:p>
        </w:tc>
        <w:tc>
          <w:tcPr>
            <w:tcW w:w="1080" w:type="dxa"/>
            <w:vAlign w:val="center"/>
          </w:tcPr>
          <w:p w:rsidR="009A2BC6" w:rsidRDefault="009A2BC6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8A0AD2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9A2BC6" w:rsidRDefault="009A2BC6" w:rsidP="008A0AD2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DA59B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442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Sprinkler System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DA59B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578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Stream Crossing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580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Streambank and Shoreline Protection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606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Subsurface Drain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9A2BC6" w:rsidRDefault="009A2BC6" w:rsidP="000F27CF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Can only be used when required in combination with another practice on this list.  When used in combination with a grassed waterway, payment </w:t>
            </w:r>
            <w:r w:rsidRPr="00EB5D94">
              <w:rPr>
                <w:color w:val="000000"/>
                <w:sz w:val="22"/>
                <w:szCs w:val="22"/>
              </w:rPr>
              <w:t xml:space="preserve">is limited to no more than the amount needed to maintain the grassed waterway.  The maximum size for </w:t>
            </w:r>
            <w:r>
              <w:rPr>
                <w:color w:val="000000"/>
                <w:sz w:val="22"/>
                <w:szCs w:val="22"/>
              </w:rPr>
              <w:t>financial</w:t>
            </w:r>
            <w:r w:rsidRPr="00EB5D94">
              <w:rPr>
                <w:color w:val="000000"/>
                <w:sz w:val="22"/>
                <w:szCs w:val="22"/>
              </w:rPr>
              <w:t xml:space="preserve"> assistance</w:t>
            </w:r>
            <w:r>
              <w:rPr>
                <w:color w:val="000000"/>
                <w:sz w:val="22"/>
                <w:szCs w:val="22"/>
              </w:rPr>
              <w:t xml:space="preserve"> when used in combination with a grassed waterway </w:t>
            </w:r>
            <w:r w:rsidRPr="00EB5D94">
              <w:rPr>
                <w:color w:val="000000"/>
                <w:sz w:val="22"/>
                <w:szCs w:val="22"/>
              </w:rPr>
              <w:t>is 6 inch diameter tile.</w:t>
            </w:r>
          </w:p>
        </w:tc>
      </w:tr>
      <w:tr w:rsidR="00D95231" w:rsidTr="009A2BC6">
        <w:tc>
          <w:tcPr>
            <w:tcW w:w="1008" w:type="dxa"/>
            <w:vAlign w:val="center"/>
          </w:tcPr>
          <w:p w:rsidR="00D95231" w:rsidRDefault="00D95231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575</w:t>
            </w:r>
          </w:p>
        </w:tc>
        <w:tc>
          <w:tcPr>
            <w:tcW w:w="2880" w:type="dxa"/>
            <w:vAlign w:val="center"/>
          </w:tcPr>
          <w:p w:rsidR="00D95231" w:rsidRDefault="00D95231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Trails or Walkways</w:t>
            </w:r>
          </w:p>
        </w:tc>
        <w:tc>
          <w:tcPr>
            <w:tcW w:w="1080" w:type="dxa"/>
            <w:vAlign w:val="center"/>
          </w:tcPr>
          <w:p w:rsidR="00D95231" w:rsidRDefault="00D95231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D95231" w:rsidRDefault="00D95231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D95231" w:rsidRDefault="00D95231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D95231" w:rsidRPr="00451E65" w:rsidRDefault="00D95231" w:rsidP="009F3F29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Terrace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9A2BC6" w:rsidRPr="00A13C3D" w:rsidRDefault="009A2BC6" w:rsidP="009F3F29">
            <w:pPr>
              <w:spacing w:line="220" w:lineRule="exact"/>
              <w:rPr>
                <w:color w:val="FF0000"/>
                <w:sz w:val="22"/>
              </w:rPr>
            </w:pPr>
            <w:r w:rsidRPr="00451E65">
              <w:rPr>
                <w:sz w:val="22"/>
              </w:rPr>
              <w:t>This pra</w:t>
            </w:r>
            <w:r>
              <w:rPr>
                <w:sz w:val="22"/>
              </w:rPr>
              <w:t xml:space="preserve">ctice may be used in combination </w:t>
            </w:r>
            <w:r w:rsidRPr="00451E65">
              <w:rPr>
                <w:sz w:val="22"/>
              </w:rPr>
              <w:t>with 620-Underground outlet</w:t>
            </w:r>
            <w:r>
              <w:rPr>
                <w:sz w:val="22"/>
              </w:rPr>
              <w:t xml:space="preserve"> and 342-Critical Area Planting.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612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Tree/Shrub Establishment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Pr="00C8690A" w:rsidRDefault="009A2BC6" w:rsidP="00543D9C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Woodland Stewardship Plan required.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F73BA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490</w:t>
            </w:r>
          </w:p>
        </w:tc>
        <w:tc>
          <w:tcPr>
            <w:tcW w:w="2880" w:type="dxa"/>
            <w:vAlign w:val="center"/>
          </w:tcPr>
          <w:p w:rsidR="009A2BC6" w:rsidRDefault="009A2BC6" w:rsidP="00F73BA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Tree/Shrub Site Preparation</w:t>
            </w:r>
          </w:p>
        </w:tc>
        <w:tc>
          <w:tcPr>
            <w:tcW w:w="1080" w:type="dxa"/>
            <w:vAlign w:val="center"/>
          </w:tcPr>
          <w:p w:rsidR="009A2BC6" w:rsidRDefault="009A2BC6" w:rsidP="00F73BAC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F73BA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F73BAC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</w:tcPr>
          <w:p w:rsidR="009A2BC6" w:rsidRPr="00BB72F6" w:rsidRDefault="009A2BC6" w:rsidP="00F73BAC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Woodland Stewardship Plan required.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Underground Outlet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9A2BC6" w:rsidRDefault="009A2BC6" w:rsidP="001E529C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 xml:space="preserve">Practice is used in combination with 600-Terraces and 638-Water and Sediment Control Basins.  Includes payment for intakes, tile, and tile outlet as required by the job.  </w:t>
            </w:r>
            <w:r w:rsidRPr="00B2632E">
              <w:rPr>
                <w:sz w:val="22"/>
              </w:rPr>
              <w:t>Practice can also be used to extend the release of water to a more stable outlet beyond the toe of a 410-grade stabilization structure or a 378-Pond.</w:t>
            </w:r>
          </w:p>
        </w:tc>
      </w:tr>
      <w:tr w:rsidR="002F5207" w:rsidTr="009A2BC6">
        <w:tc>
          <w:tcPr>
            <w:tcW w:w="1008" w:type="dxa"/>
            <w:vAlign w:val="center"/>
          </w:tcPr>
          <w:p w:rsidR="002F5207" w:rsidRDefault="002F5207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645</w:t>
            </w:r>
          </w:p>
        </w:tc>
        <w:tc>
          <w:tcPr>
            <w:tcW w:w="2880" w:type="dxa"/>
            <w:vAlign w:val="center"/>
          </w:tcPr>
          <w:p w:rsidR="002F5207" w:rsidRPr="00E72BBE" w:rsidRDefault="002F5207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Upland Wildlife Habitat Management</w:t>
            </w:r>
          </w:p>
        </w:tc>
        <w:tc>
          <w:tcPr>
            <w:tcW w:w="1080" w:type="dxa"/>
            <w:vAlign w:val="center"/>
          </w:tcPr>
          <w:p w:rsidR="002F5207" w:rsidRDefault="002F5207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2F5207" w:rsidRDefault="002F5207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2F5207" w:rsidRDefault="002F5207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 yr.</w:t>
            </w:r>
          </w:p>
        </w:tc>
        <w:tc>
          <w:tcPr>
            <w:tcW w:w="6120" w:type="dxa"/>
            <w:vAlign w:val="center"/>
          </w:tcPr>
          <w:p w:rsidR="002F5207" w:rsidRDefault="002F5207" w:rsidP="002B6626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635</w:t>
            </w:r>
          </w:p>
        </w:tc>
        <w:tc>
          <w:tcPr>
            <w:tcW w:w="2880" w:type="dxa"/>
            <w:vAlign w:val="center"/>
          </w:tcPr>
          <w:p w:rsidR="009A2BC6" w:rsidRDefault="009A2BC6" w:rsidP="002B6626">
            <w:pPr>
              <w:spacing w:line="220" w:lineRule="exact"/>
              <w:jc w:val="center"/>
              <w:rPr>
                <w:sz w:val="22"/>
              </w:rPr>
            </w:pPr>
            <w:r w:rsidRPr="00E72BBE">
              <w:rPr>
                <w:sz w:val="22"/>
              </w:rPr>
              <w:t>Vegetated</w:t>
            </w:r>
            <w:r>
              <w:rPr>
                <w:sz w:val="22"/>
              </w:rPr>
              <w:t xml:space="preserve"> Treatment Area</w:t>
            </w:r>
          </w:p>
        </w:tc>
        <w:tc>
          <w:tcPr>
            <w:tcW w:w="1080" w:type="dxa"/>
            <w:vAlign w:val="center"/>
          </w:tcPr>
          <w:p w:rsidR="009A2BC6" w:rsidRDefault="009A2BC6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Acre</w:t>
            </w:r>
          </w:p>
        </w:tc>
        <w:tc>
          <w:tcPr>
            <w:tcW w:w="1980" w:type="dxa"/>
            <w:vAlign w:val="center"/>
          </w:tcPr>
          <w:p w:rsidR="009A2BC6" w:rsidRDefault="009A2BC6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D327FF" w:rsidRDefault="009A2BC6" w:rsidP="002B6626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9A2BC6" w:rsidRDefault="009A2BC6" w:rsidP="002B6626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As a component of CNMP.  Used in conjunction with a Solid/Liquid Waste Separation Facility (632), if Waste Storage Facility (313) is not part of the planned system.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Pr="00CB4DC7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CB4DC7">
              <w:rPr>
                <w:sz w:val="22"/>
              </w:rPr>
              <w:t>360</w:t>
            </w:r>
          </w:p>
        </w:tc>
        <w:tc>
          <w:tcPr>
            <w:tcW w:w="2880" w:type="dxa"/>
            <w:vAlign w:val="center"/>
          </w:tcPr>
          <w:p w:rsidR="009A2BC6" w:rsidRPr="00CB4DC7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CB4DC7">
              <w:rPr>
                <w:sz w:val="22"/>
              </w:rPr>
              <w:t>Waste Facility Closure</w:t>
            </w:r>
          </w:p>
        </w:tc>
        <w:tc>
          <w:tcPr>
            <w:tcW w:w="1080" w:type="dxa"/>
            <w:vAlign w:val="center"/>
          </w:tcPr>
          <w:p w:rsidR="009A2BC6" w:rsidRPr="00CB4DC7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CB4DC7"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Pr="00CB4DC7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CB4DC7"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CB4DC7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CB4DC7"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Pr="00CB4DC7" w:rsidRDefault="009A2BC6" w:rsidP="006735A7">
            <w:pPr>
              <w:spacing w:line="220" w:lineRule="exact"/>
              <w:rPr>
                <w:sz w:val="22"/>
              </w:rPr>
            </w:pPr>
            <w:r w:rsidRPr="00CB4DC7">
              <w:rPr>
                <w:sz w:val="22"/>
              </w:rPr>
              <w:t>As a component of CNMP.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0D30A5">
              <w:rPr>
                <w:sz w:val="22"/>
              </w:rPr>
              <w:t>632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0D30A5">
              <w:rPr>
                <w:sz w:val="22"/>
              </w:rPr>
              <w:t>Waste Separation Facility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0D30A5"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0D30A5"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Pr="00D327FF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0D30A5"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Pr="002B637A" w:rsidRDefault="009A2BC6" w:rsidP="007E6B42">
            <w:pPr>
              <w:spacing w:line="220" w:lineRule="exact"/>
              <w:rPr>
                <w:sz w:val="22"/>
              </w:rPr>
            </w:pPr>
            <w:r w:rsidRPr="000D30A5">
              <w:rPr>
                <w:sz w:val="22"/>
              </w:rPr>
              <w:t>As a Component of CNMP</w:t>
            </w:r>
            <w:r w:rsidR="007E6B42">
              <w:rPr>
                <w:sz w:val="22"/>
              </w:rPr>
              <w:t xml:space="preserve">. </w:t>
            </w:r>
            <w:r w:rsidRPr="000D30A5">
              <w:rPr>
                <w:sz w:val="22"/>
              </w:rPr>
              <w:t xml:space="preserve"> </w:t>
            </w:r>
            <w:r w:rsidR="007E6B42">
              <w:rPr>
                <w:sz w:val="22"/>
              </w:rPr>
              <w:t>A</w:t>
            </w:r>
            <w:r w:rsidRPr="000D30A5">
              <w:rPr>
                <w:sz w:val="22"/>
              </w:rPr>
              <w:t xml:space="preserve">lso used in conjunction with a </w:t>
            </w:r>
            <w:r>
              <w:rPr>
                <w:sz w:val="22"/>
              </w:rPr>
              <w:t>Vegetated Treatment Area</w:t>
            </w:r>
            <w:r w:rsidRPr="000D30A5">
              <w:rPr>
                <w:sz w:val="22"/>
              </w:rPr>
              <w:t xml:space="preserve"> (635)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313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Waste Storage Facility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 w:rsidRPr="00D327FF"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Pr="00954331" w:rsidRDefault="009A2BC6" w:rsidP="002D1BFE">
            <w:pPr>
              <w:spacing w:line="220" w:lineRule="exact"/>
              <w:rPr>
                <w:sz w:val="22"/>
                <w:highlight w:val="green"/>
              </w:rPr>
            </w:pPr>
            <w:r w:rsidRPr="002B637A">
              <w:rPr>
                <w:sz w:val="22"/>
              </w:rPr>
              <w:t>As a component of CNMP</w:t>
            </w:r>
          </w:p>
        </w:tc>
      </w:tr>
      <w:tr w:rsidR="009A2BC6" w:rsidRPr="00954331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638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Water and </w:t>
            </w:r>
            <w:smartTag w:uri="urn:schemas-microsoft-com:office:smarttags" w:element="PlaceName">
              <w:smartTag w:uri="urn:schemas-microsoft-com:office:smarttags" w:element="place">
                <w:r>
                  <w:rPr>
                    <w:sz w:val="22"/>
                  </w:rPr>
                  <w:t>Sediment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Name">
                <w:r>
                  <w:rPr>
                    <w:sz w:val="22"/>
                  </w:rPr>
                  <w:t>Control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</w:rPr>
                  <w:t>Basin</w:t>
                </w:r>
              </w:smartTag>
            </w:smartTag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  <w:r w:rsidRPr="00451E65">
              <w:rPr>
                <w:sz w:val="22"/>
              </w:rPr>
              <w:t>This pra</w:t>
            </w:r>
            <w:r>
              <w:rPr>
                <w:sz w:val="22"/>
              </w:rPr>
              <w:t xml:space="preserve">ctice may be used in combination </w:t>
            </w:r>
            <w:r w:rsidRPr="00451E65">
              <w:rPr>
                <w:sz w:val="22"/>
              </w:rPr>
              <w:t>with 620-Underground outlet</w:t>
            </w:r>
            <w:r>
              <w:rPr>
                <w:sz w:val="22"/>
              </w:rPr>
              <w:t xml:space="preserve"> and 342-Critical Area Planting.</w:t>
            </w:r>
          </w:p>
        </w:tc>
      </w:tr>
      <w:tr w:rsidR="009A2BC6" w:rsidRPr="00954331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642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Water Well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20 yr.</w:t>
            </w:r>
          </w:p>
        </w:tc>
        <w:tc>
          <w:tcPr>
            <w:tcW w:w="6120" w:type="dxa"/>
            <w:vAlign w:val="center"/>
          </w:tcPr>
          <w:p w:rsidR="009A2BC6" w:rsidRDefault="009A2BC6" w:rsidP="00E038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Used in a grazing system only.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614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Watering Facility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B1026E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9A2BC6">
              <w:rPr>
                <w:sz w:val="22"/>
              </w:rPr>
              <w:t>0 yr.</w:t>
            </w:r>
          </w:p>
        </w:tc>
        <w:tc>
          <w:tcPr>
            <w:tcW w:w="6120" w:type="dxa"/>
            <w:vAlign w:val="center"/>
          </w:tcPr>
          <w:p w:rsidR="009A2BC6" w:rsidRDefault="009A2BC6" w:rsidP="00E03848">
            <w:pPr>
              <w:spacing w:line="220" w:lineRule="exact"/>
              <w:rPr>
                <w:sz w:val="22"/>
              </w:rPr>
            </w:pPr>
            <w:r>
              <w:rPr>
                <w:sz w:val="22"/>
              </w:rPr>
              <w:t>Used in a grazing system only.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658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Wetland Creation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Default="009A2BC6" w:rsidP="00543D9C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659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Wetland Enhancement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657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Wetland Restoration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Acre</w:t>
              </w:r>
            </w:smartTag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Default="009A2BC6" w:rsidP="00543D9C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380</w:t>
            </w:r>
          </w:p>
        </w:tc>
        <w:tc>
          <w:tcPr>
            <w:tcW w:w="28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Windbreak/Shelterbelt Establishment</w:t>
            </w:r>
          </w:p>
        </w:tc>
        <w:tc>
          <w:tcPr>
            <w:tcW w:w="10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Feet</w:t>
            </w:r>
          </w:p>
        </w:tc>
        <w:tc>
          <w:tcPr>
            <w:tcW w:w="198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Payment Rate</w:t>
            </w:r>
          </w:p>
        </w:tc>
        <w:tc>
          <w:tcPr>
            <w:tcW w:w="1170" w:type="dxa"/>
            <w:vAlign w:val="center"/>
          </w:tcPr>
          <w:p w:rsidR="009A2BC6" w:rsidRDefault="009A2BC6" w:rsidP="002D1BFE">
            <w:pPr>
              <w:spacing w:line="22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15 yr.</w:t>
            </w:r>
          </w:p>
        </w:tc>
        <w:tc>
          <w:tcPr>
            <w:tcW w:w="6120" w:type="dxa"/>
            <w:vAlign w:val="center"/>
          </w:tcPr>
          <w:p w:rsidR="009A2BC6" w:rsidRDefault="009A2BC6" w:rsidP="002D1BFE">
            <w:pPr>
              <w:spacing w:line="220" w:lineRule="exact"/>
              <w:rPr>
                <w:sz w:val="22"/>
              </w:rPr>
            </w:pP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911</w:t>
            </w:r>
          </w:p>
        </w:tc>
        <w:tc>
          <w:tcPr>
            <w:tcW w:w="28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Technical Assistance Design</w:t>
            </w:r>
          </w:p>
        </w:tc>
        <w:tc>
          <w:tcPr>
            <w:tcW w:w="10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100% AM</w:t>
            </w:r>
          </w:p>
        </w:tc>
        <w:tc>
          <w:tcPr>
            <w:tcW w:w="1170" w:type="dxa"/>
            <w:vAlign w:val="center"/>
          </w:tcPr>
          <w:p w:rsidR="009A2BC6" w:rsidRPr="00FC48E8" w:rsidRDefault="009A2BC6" w:rsidP="00C91046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----</w:t>
            </w:r>
          </w:p>
        </w:tc>
        <w:tc>
          <w:tcPr>
            <w:tcW w:w="612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Reimbursement of conservation design activities by a Technical Service Provider (TSP).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912</w:t>
            </w:r>
          </w:p>
        </w:tc>
        <w:tc>
          <w:tcPr>
            <w:tcW w:w="28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Technical Assistance Application</w:t>
            </w:r>
          </w:p>
        </w:tc>
        <w:tc>
          <w:tcPr>
            <w:tcW w:w="10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100% AM</w:t>
            </w:r>
          </w:p>
        </w:tc>
        <w:tc>
          <w:tcPr>
            <w:tcW w:w="117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----</w:t>
            </w:r>
          </w:p>
        </w:tc>
        <w:tc>
          <w:tcPr>
            <w:tcW w:w="6120" w:type="dxa"/>
            <w:vAlign w:val="center"/>
          </w:tcPr>
          <w:p w:rsidR="009A2BC6" w:rsidRPr="00FC48E8" w:rsidRDefault="009A2BC6" w:rsidP="00336688">
            <w:pPr>
              <w:jc w:val="center"/>
              <w:rPr>
                <w:i/>
              </w:rPr>
            </w:pPr>
            <w:r w:rsidRPr="00FC48E8">
              <w:rPr>
                <w:i/>
                <w:sz w:val="22"/>
              </w:rPr>
              <w:t>Reimbursement of conservation application activities by a Technical Service Provider (TSP).</w:t>
            </w:r>
          </w:p>
        </w:tc>
      </w:tr>
      <w:tr w:rsidR="009A2BC6" w:rsidTr="009A2BC6">
        <w:tc>
          <w:tcPr>
            <w:tcW w:w="1008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913</w:t>
            </w:r>
          </w:p>
        </w:tc>
        <w:tc>
          <w:tcPr>
            <w:tcW w:w="28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Technical Assistance Checkout</w:t>
            </w:r>
          </w:p>
        </w:tc>
        <w:tc>
          <w:tcPr>
            <w:tcW w:w="10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Number</w:t>
            </w:r>
          </w:p>
        </w:tc>
        <w:tc>
          <w:tcPr>
            <w:tcW w:w="198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100% AM</w:t>
            </w:r>
          </w:p>
        </w:tc>
        <w:tc>
          <w:tcPr>
            <w:tcW w:w="1170" w:type="dxa"/>
            <w:vAlign w:val="center"/>
          </w:tcPr>
          <w:p w:rsidR="009A2BC6" w:rsidRPr="00FC48E8" w:rsidRDefault="009A2BC6" w:rsidP="00336688">
            <w:pPr>
              <w:spacing w:line="220" w:lineRule="exact"/>
              <w:jc w:val="center"/>
              <w:rPr>
                <w:i/>
                <w:sz w:val="22"/>
              </w:rPr>
            </w:pPr>
            <w:r w:rsidRPr="00FC48E8">
              <w:rPr>
                <w:i/>
                <w:sz w:val="22"/>
              </w:rPr>
              <w:t>----</w:t>
            </w:r>
          </w:p>
        </w:tc>
        <w:tc>
          <w:tcPr>
            <w:tcW w:w="6120" w:type="dxa"/>
            <w:vAlign w:val="center"/>
          </w:tcPr>
          <w:p w:rsidR="009A2BC6" w:rsidRPr="00FC48E8" w:rsidRDefault="009A2BC6" w:rsidP="00336688">
            <w:pPr>
              <w:jc w:val="center"/>
              <w:rPr>
                <w:i/>
              </w:rPr>
            </w:pPr>
            <w:r w:rsidRPr="00FC48E8">
              <w:rPr>
                <w:i/>
                <w:sz w:val="22"/>
              </w:rPr>
              <w:t>Reimbursement of conservation installation activities by a Technical Service Provider (TSP).</w:t>
            </w:r>
          </w:p>
        </w:tc>
      </w:tr>
    </w:tbl>
    <w:p w:rsidR="003216EE" w:rsidRDefault="003216EE" w:rsidP="002D1BFE">
      <w:pPr>
        <w:spacing w:line="220" w:lineRule="exact"/>
        <w:rPr>
          <w:sz w:val="22"/>
        </w:rPr>
        <w:sectPr w:rsidR="003216EE" w:rsidSect="00BA45A0">
          <w:headerReference w:type="default" r:id="rId7"/>
          <w:type w:val="continuous"/>
          <w:pgSz w:w="15840" w:h="12240" w:orient="landscape" w:code="1"/>
          <w:pgMar w:top="720" w:right="1440" w:bottom="245" w:left="720" w:header="720" w:footer="0" w:gutter="0"/>
          <w:cols w:space="720"/>
          <w:docGrid w:linePitch="360"/>
        </w:sectPr>
      </w:pPr>
    </w:p>
    <w:p w:rsidR="003216EE" w:rsidRPr="00A879EB" w:rsidRDefault="003216EE" w:rsidP="00CD2F4E">
      <w:pPr>
        <w:ind w:left="540"/>
        <w:rPr>
          <w:rFonts w:ascii="Arial" w:hAnsi="Arial" w:cs="Arial"/>
          <w:b/>
          <w:color w:val="3366FF"/>
          <w:sz w:val="16"/>
          <w:szCs w:val="16"/>
        </w:rPr>
      </w:pPr>
      <w:r w:rsidRPr="00A879EB">
        <w:rPr>
          <w:rFonts w:ascii="Arial" w:hAnsi="Arial" w:cs="Arial"/>
          <w:b/>
          <w:sz w:val="16"/>
          <w:szCs w:val="16"/>
          <w:u w:val="single"/>
        </w:rPr>
        <w:t>1/</w:t>
      </w:r>
      <w:r w:rsidRPr="00A879EB">
        <w:rPr>
          <w:rFonts w:ascii="Arial" w:hAnsi="Arial" w:cs="Arial"/>
          <w:b/>
          <w:sz w:val="16"/>
          <w:szCs w:val="16"/>
        </w:rPr>
        <w:tab/>
        <w:t>Payment Schedule Type</w:t>
      </w:r>
      <w:r w:rsidRPr="00A879EB">
        <w:rPr>
          <w:rFonts w:ascii="Arial" w:hAnsi="Arial" w:cs="Arial"/>
          <w:sz w:val="16"/>
          <w:szCs w:val="16"/>
        </w:rPr>
        <w:t>:  PR – Payment amount per unit of practice applied, rates available at local NRCS office.</w:t>
      </w:r>
    </w:p>
    <w:p w:rsidR="003216EE" w:rsidRPr="00A879EB" w:rsidRDefault="003216EE" w:rsidP="00765CCB">
      <w:pPr>
        <w:ind w:left="1080" w:hanging="540"/>
        <w:rPr>
          <w:rFonts w:ascii="Arial" w:hAnsi="Arial" w:cs="Arial"/>
          <w:sz w:val="16"/>
          <w:szCs w:val="16"/>
        </w:rPr>
      </w:pPr>
      <w:r w:rsidRPr="00A879EB">
        <w:rPr>
          <w:rFonts w:ascii="Arial" w:hAnsi="Arial" w:cs="Arial"/>
          <w:sz w:val="16"/>
          <w:szCs w:val="16"/>
        </w:rPr>
        <w:t xml:space="preserve">                                        </w:t>
      </w:r>
      <w:r w:rsidRPr="00A879EB">
        <w:rPr>
          <w:rFonts w:ascii="Arial" w:hAnsi="Arial" w:cs="Arial"/>
          <w:sz w:val="16"/>
          <w:szCs w:val="16"/>
        </w:rPr>
        <w:tab/>
        <w:t xml:space="preserve">         AM – The actual cost not to exceed a specified maximum cost.</w:t>
      </w:r>
    </w:p>
    <w:p w:rsidR="00A879EB" w:rsidRDefault="003216EE" w:rsidP="00B4232B">
      <w:pPr>
        <w:ind w:left="1080" w:hanging="540"/>
        <w:rPr>
          <w:rFonts w:ascii="Arial" w:hAnsi="Arial" w:cs="Arial"/>
          <w:sz w:val="16"/>
          <w:szCs w:val="16"/>
        </w:rPr>
      </w:pPr>
      <w:r w:rsidRPr="00A879EB">
        <w:rPr>
          <w:rFonts w:ascii="Arial" w:hAnsi="Arial" w:cs="Arial"/>
          <w:b/>
          <w:sz w:val="16"/>
          <w:szCs w:val="16"/>
          <w:u w:val="single"/>
        </w:rPr>
        <w:t>2/</w:t>
      </w:r>
      <w:r w:rsidR="00BA45A0" w:rsidRPr="00BA45A0">
        <w:rPr>
          <w:rFonts w:ascii="Arial" w:hAnsi="Arial" w:cs="Arial"/>
          <w:b/>
          <w:sz w:val="16"/>
          <w:szCs w:val="16"/>
        </w:rPr>
        <w:t xml:space="preserve"> </w:t>
      </w:r>
      <w:r w:rsidRPr="00A879EB">
        <w:rPr>
          <w:rFonts w:ascii="Arial" w:hAnsi="Arial" w:cs="Arial"/>
          <w:sz w:val="16"/>
          <w:szCs w:val="16"/>
        </w:rPr>
        <w:t>Length of time the practice is to be maintained.</w:t>
      </w:r>
    </w:p>
    <w:p w:rsidR="009A2BC6" w:rsidRDefault="009A2BC6" w:rsidP="00B4232B">
      <w:pPr>
        <w:ind w:left="1080" w:hanging="540"/>
        <w:rPr>
          <w:rFonts w:ascii="Arial" w:hAnsi="Arial" w:cs="Arial"/>
          <w:sz w:val="16"/>
          <w:szCs w:val="16"/>
        </w:rPr>
      </w:pPr>
    </w:p>
    <w:p w:rsidR="00A879EB" w:rsidRDefault="009A2BC6" w:rsidP="00BA45A0">
      <w:pPr>
        <w:ind w:left="540" w:right="-720" w:hanging="63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 NRCS-CPA-52 Environmental Evaluation Worksheet will be used to document baseline resource conditions and identify Resource Concerns addressed by conservation practices as part of an EQIP contract.</w:t>
      </w:r>
    </w:p>
    <w:p w:rsidR="009A2BC6" w:rsidRDefault="009A2BC6" w:rsidP="00BA45A0">
      <w:pPr>
        <w:ind w:left="1080" w:hanging="117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2F5207" w:rsidRDefault="00A879EB" w:rsidP="00BA45A0">
      <w:pPr>
        <w:ind w:left="1080" w:right="-810" w:hanging="1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 Practices that require other supporting practices to function properly, payment will not be made until the practice and all supporting practices are installed according to NR</w:t>
      </w:r>
      <w:r w:rsidR="008A1605">
        <w:rPr>
          <w:rFonts w:ascii="Arial" w:hAnsi="Arial" w:cs="Arial"/>
          <w:sz w:val="16"/>
          <w:szCs w:val="16"/>
        </w:rPr>
        <w:t>CS Standards and Specification</w:t>
      </w:r>
    </w:p>
    <w:p w:rsidR="003216EE" w:rsidRPr="00A879EB" w:rsidRDefault="002F5207" w:rsidP="00B4232B">
      <w:pPr>
        <w:ind w:left="1080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Management Practices (Practices with a 1-year Lifespan) allow up to 3 years of Financial Assistance.</w:t>
      </w:r>
      <w:r w:rsidR="003216EE" w:rsidRPr="00A879EB">
        <w:rPr>
          <w:rFonts w:ascii="Arial" w:hAnsi="Arial" w:cs="Arial"/>
          <w:sz w:val="16"/>
          <w:szCs w:val="16"/>
        </w:rPr>
        <w:tab/>
      </w:r>
      <w:r w:rsidR="00250B99">
        <w:rPr>
          <w:rFonts w:ascii="Arial" w:hAnsi="Arial" w:cs="Arial"/>
          <w:sz w:val="16"/>
          <w:szCs w:val="16"/>
        </w:rPr>
        <w:t xml:space="preserve">               </w:t>
      </w:r>
      <w:r w:rsidR="00250B99">
        <w:rPr>
          <w:rFonts w:ascii="Arial" w:hAnsi="Arial" w:cs="Arial"/>
          <w:b/>
          <w:sz w:val="16"/>
          <w:szCs w:val="16"/>
        </w:rPr>
        <w:t>10/1/2017</w:t>
      </w:r>
      <w:r w:rsidR="008A1605">
        <w:rPr>
          <w:rFonts w:ascii="Arial" w:hAnsi="Arial" w:cs="Arial"/>
          <w:sz w:val="16"/>
          <w:szCs w:val="16"/>
        </w:rPr>
        <w:t xml:space="preserve">                                </w:t>
      </w:r>
      <w:r w:rsidR="003216EE" w:rsidRPr="00A879EB">
        <w:rPr>
          <w:rFonts w:ascii="Arial" w:hAnsi="Arial" w:cs="Arial"/>
          <w:sz w:val="16"/>
          <w:szCs w:val="16"/>
        </w:rPr>
        <w:tab/>
      </w:r>
    </w:p>
    <w:sectPr w:rsidR="003216EE" w:rsidRPr="00A879EB" w:rsidSect="004B2D3D">
      <w:type w:val="continuous"/>
      <w:pgSz w:w="15840" w:h="12240" w:orient="landscape" w:code="1"/>
      <w:pgMar w:top="864" w:right="1440" w:bottom="245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4F8" w:rsidRDefault="002274F8">
      <w:r>
        <w:separator/>
      </w:r>
    </w:p>
  </w:endnote>
  <w:endnote w:type="continuationSeparator" w:id="0">
    <w:p w:rsidR="002274F8" w:rsidRDefault="0022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4F8" w:rsidRDefault="002274F8">
      <w:r>
        <w:separator/>
      </w:r>
    </w:p>
  </w:footnote>
  <w:footnote w:type="continuationSeparator" w:id="0">
    <w:p w:rsidR="002274F8" w:rsidRDefault="00227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5A0" w:rsidRDefault="00BA45A0" w:rsidP="00BA45A0">
    <w:pPr>
      <w:pStyle w:val="Header"/>
      <w:jc w:val="center"/>
    </w:pPr>
    <w:r w:rsidRPr="0004588E">
      <w:rPr>
        <w:rFonts w:ascii="Arial" w:hAnsi="Arial" w:cs="Arial"/>
        <w:b/>
        <w:sz w:val="24"/>
        <w:szCs w:val="24"/>
      </w:rPr>
      <w:t xml:space="preserve">Exhibit </w:t>
    </w:r>
    <w:r>
      <w:rPr>
        <w:rFonts w:ascii="Arial" w:hAnsi="Arial" w:cs="Arial"/>
        <w:b/>
        <w:sz w:val="24"/>
        <w:szCs w:val="24"/>
      </w:rPr>
      <w:t>B</w:t>
    </w:r>
    <w:r w:rsidRPr="0004588E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–</w:t>
    </w:r>
    <w:r w:rsidRPr="0004588E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EQIP County Practice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50D3"/>
    <w:multiLevelType w:val="hybridMultilevel"/>
    <w:tmpl w:val="B91291DA"/>
    <w:lvl w:ilvl="0" w:tplc="0409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2EDC"/>
    <w:multiLevelType w:val="hybridMultilevel"/>
    <w:tmpl w:val="87B6EE2C"/>
    <w:lvl w:ilvl="0" w:tplc="91C0F8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B6D06"/>
    <w:multiLevelType w:val="hybridMultilevel"/>
    <w:tmpl w:val="E3C8088E"/>
    <w:lvl w:ilvl="0" w:tplc="DDC0B77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1342"/>
    <w:multiLevelType w:val="hybridMultilevel"/>
    <w:tmpl w:val="12EC551A"/>
    <w:lvl w:ilvl="0" w:tplc="903CF54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545A"/>
    <w:multiLevelType w:val="hybridMultilevel"/>
    <w:tmpl w:val="6F1E5310"/>
    <w:lvl w:ilvl="0" w:tplc="DF5A2C9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2352B"/>
    <w:multiLevelType w:val="hybridMultilevel"/>
    <w:tmpl w:val="D7B003C6"/>
    <w:lvl w:ilvl="0" w:tplc="397EEAE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92678"/>
    <w:multiLevelType w:val="hybridMultilevel"/>
    <w:tmpl w:val="26A297FC"/>
    <w:lvl w:ilvl="0" w:tplc="84123960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233CB8"/>
    <w:multiLevelType w:val="hybridMultilevel"/>
    <w:tmpl w:val="0D20EDA0"/>
    <w:lvl w:ilvl="0" w:tplc="68BC66E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34AF0"/>
    <w:multiLevelType w:val="hybridMultilevel"/>
    <w:tmpl w:val="CCD6EB30"/>
    <w:lvl w:ilvl="0" w:tplc="2E6409F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537A9"/>
    <w:multiLevelType w:val="hybridMultilevel"/>
    <w:tmpl w:val="E184047E"/>
    <w:lvl w:ilvl="0" w:tplc="39AE138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43529"/>
    <w:multiLevelType w:val="hybridMultilevel"/>
    <w:tmpl w:val="055E2D04"/>
    <w:lvl w:ilvl="0" w:tplc="953A3E1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D7CEC"/>
    <w:multiLevelType w:val="hybridMultilevel"/>
    <w:tmpl w:val="7E76ED76"/>
    <w:lvl w:ilvl="0" w:tplc="84123960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452CB9"/>
    <w:multiLevelType w:val="hybridMultilevel"/>
    <w:tmpl w:val="F676CE3A"/>
    <w:lvl w:ilvl="0" w:tplc="CE32075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B0A31"/>
    <w:multiLevelType w:val="hybridMultilevel"/>
    <w:tmpl w:val="2ED070C6"/>
    <w:lvl w:ilvl="0" w:tplc="8D72C2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248F6"/>
    <w:multiLevelType w:val="hybridMultilevel"/>
    <w:tmpl w:val="5D0AE6F6"/>
    <w:lvl w:ilvl="0" w:tplc="1172A2B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E40C1"/>
    <w:multiLevelType w:val="hybridMultilevel"/>
    <w:tmpl w:val="CC4AA920"/>
    <w:lvl w:ilvl="0" w:tplc="7A825A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04975"/>
    <w:multiLevelType w:val="hybridMultilevel"/>
    <w:tmpl w:val="A008F096"/>
    <w:lvl w:ilvl="0" w:tplc="84123960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F8365C"/>
    <w:multiLevelType w:val="hybridMultilevel"/>
    <w:tmpl w:val="89DC2B4E"/>
    <w:lvl w:ilvl="0" w:tplc="4C469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105A6"/>
    <w:multiLevelType w:val="hybridMultilevel"/>
    <w:tmpl w:val="32345616"/>
    <w:lvl w:ilvl="0" w:tplc="9042B58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35B84"/>
    <w:multiLevelType w:val="hybridMultilevel"/>
    <w:tmpl w:val="AE928736"/>
    <w:lvl w:ilvl="0" w:tplc="B15C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B1376"/>
    <w:multiLevelType w:val="hybridMultilevel"/>
    <w:tmpl w:val="582A9CB6"/>
    <w:lvl w:ilvl="0" w:tplc="3DD6B6E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F73D3"/>
    <w:multiLevelType w:val="hybridMultilevel"/>
    <w:tmpl w:val="682AAE28"/>
    <w:lvl w:ilvl="0" w:tplc="0409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E7FB3"/>
    <w:multiLevelType w:val="hybridMultilevel"/>
    <w:tmpl w:val="89B8BF0A"/>
    <w:lvl w:ilvl="0" w:tplc="481259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130AA"/>
    <w:multiLevelType w:val="hybridMultilevel"/>
    <w:tmpl w:val="7794DF38"/>
    <w:lvl w:ilvl="0" w:tplc="86C0E7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201FC"/>
    <w:multiLevelType w:val="hybridMultilevel"/>
    <w:tmpl w:val="2DA0DDF0"/>
    <w:lvl w:ilvl="0" w:tplc="EFAE68B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9CF4CA6"/>
    <w:multiLevelType w:val="hybridMultilevel"/>
    <w:tmpl w:val="EF2C1C26"/>
    <w:lvl w:ilvl="0" w:tplc="F41201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1"/>
  </w:num>
  <w:num w:numId="4">
    <w:abstractNumId w:val="6"/>
  </w:num>
  <w:num w:numId="5">
    <w:abstractNumId w:val="16"/>
  </w:num>
  <w:num w:numId="6">
    <w:abstractNumId w:val="19"/>
  </w:num>
  <w:num w:numId="7">
    <w:abstractNumId w:val="22"/>
  </w:num>
  <w:num w:numId="8">
    <w:abstractNumId w:val="1"/>
  </w:num>
  <w:num w:numId="9">
    <w:abstractNumId w:val="24"/>
  </w:num>
  <w:num w:numId="10">
    <w:abstractNumId w:val="15"/>
  </w:num>
  <w:num w:numId="11">
    <w:abstractNumId w:val="18"/>
  </w:num>
  <w:num w:numId="12">
    <w:abstractNumId w:val="3"/>
  </w:num>
  <w:num w:numId="13">
    <w:abstractNumId w:val="4"/>
  </w:num>
  <w:num w:numId="14">
    <w:abstractNumId w:val="23"/>
  </w:num>
  <w:num w:numId="15">
    <w:abstractNumId w:val="20"/>
  </w:num>
  <w:num w:numId="16">
    <w:abstractNumId w:val="17"/>
  </w:num>
  <w:num w:numId="17">
    <w:abstractNumId w:val="7"/>
  </w:num>
  <w:num w:numId="18">
    <w:abstractNumId w:val="13"/>
  </w:num>
  <w:num w:numId="19">
    <w:abstractNumId w:val="25"/>
  </w:num>
  <w:num w:numId="20">
    <w:abstractNumId w:val="10"/>
  </w:num>
  <w:num w:numId="21">
    <w:abstractNumId w:val="5"/>
  </w:num>
  <w:num w:numId="22">
    <w:abstractNumId w:val="8"/>
  </w:num>
  <w:num w:numId="23">
    <w:abstractNumId w:val="2"/>
  </w:num>
  <w:num w:numId="24">
    <w:abstractNumId w:val="14"/>
  </w:num>
  <w:num w:numId="25">
    <w:abstractNumId w:val="9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4C"/>
    <w:rsid w:val="000072F3"/>
    <w:rsid w:val="000109C0"/>
    <w:rsid w:val="0001678B"/>
    <w:rsid w:val="00016C6A"/>
    <w:rsid w:val="00016E21"/>
    <w:rsid w:val="0002262E"/>
    <w:rsid w:val="00022AF1"/>
    <w:rsid w:val="00030875"/>
    <w:rsid w:val="0003132A"/>
    <w:rsid w:val="000327D6"/>
    <w:rsid w:val="00037081"/>
    <w:rsid w:val="00045EAE"/>
    <w:rsid w:val="00046CCD"/>
    <w:rsid w:val="0005240B"/>
    <w:rsid w:val="00057F1A"/>
    <w:rsid w:val="00063236"/>
    <w:rsid w:val="00066A69"/>
    <w:rsid w:val="00070BC5"/>
    <w:rsid w:val="00072AE8"/>
    <w:rsid w:val="000806FA"/>
    <w:rsid w:val="00080F23"/>
    <w:rsid w:val="00081278"/>
    <w:rsid w:val="000863C8"/>
    <w:rsid w:val="00091B9F"/>
    <w:rsid w:val="00096281"/>
    <w:rsid w:val="000A1CFF"/>
    <w:rsid w:val="000B4F8C"/>
    <w:rsid w:val="000B51DB"/>
    <w:rsid w:val="000B79C0"/>
    <w:rsid w:val="000C3266"/>
    <w:rsid w:val="000C7839"/>
    <w:rsid w:val="000D06C2"/>
    <w:rsid w:val="000D30A5"/>
    <w:rsid w:val="000D41E4"/>
    <w:rsid w:val="000D6E6E"/>
    <w:rsid w:val="000E1974"/>
    <w:rsid w:val="000E1B12"/>
    <w:rsid w:val="000E4D9D"/>
    <w:rsid w:val="000E72F6"/>
    <w:rsid w:val="000F036D"/>
    <w:rsid w:val="000F27CF"/>
    <w:rsid w:val="000F46AF"/>
    <w:rsid w:val="001025FC"/>
    <w:rsid w:val="00104DD7"/>
    <w:rsid w:val="001062BB"/>
    <w:rsid w:val="00110097"/>
    <w:rsid w:val="001149BD"/>
    <w:rsid w:val="00120BB5"/>
    <w:rsid w:val="00124430"/>
    <w:rsid w:val="00124B8D"/>
    <w:rsid w:val="00126838"/>
    <w:rsid w:val="00127FF7"/>
    <w:rsid w:val="001318BE"/>
    <w:rsid w:val="00134C20"/>
    <w:rsid w:val="00134C6D"/>
    <w:rsid w:val="00140241"/>
    <w:rsid w:val="00140324"/>
    <w:rsid w:val="00153469"/>
    <w:rsid w:val="001539BB"/>
    <w:rsid w:val="00153DC2"/>
    <w:rsid w:val="00154D30"/>
    <w:rsid w:val="00156B47"/>
    <w:rsid w:val="00163E40"/>
    <w:rsid w:val="00171DB1"/>
    <w:rsid w:val="00175CBA"/>
    <w:rsid w:val="001810FB"/>
    <w:rsid w:val="00181D37"/>
    <w:rsid w:val="0018751F"/>
    <w:rsid w:val="001934FE"/>
    <w:rsid w:val="00194CBC"/>
    <w:rsid w:val="00197AAB"/>
    <w:rsid w:val="001A63A5"/>
    <w:rsid w:val="001A70DC"/>
    <w:rsid w:val="001B0EE8"/>
    <w:rsid w:val="001B223A"/>
    <w:rsid w:val="001B3CB2"/>
    <w:rsid w:val="001B74EF"/>
    <w:rsid w:val="001C0010"/>
    <w:rsid w:val="001C0151"/>
    <w:rsid w:val="001C1A4C"/>
    <w:rsid w:val="001C3DC7"/>
    <w:rsid w:val="001C4C78"/>
    <w:rsid w:val="001C510B"/>
    <w:rsid w:val="001C5CAC"/>
    <w:rsid w:val="001D11E3"/>
    <w:rsid w:val="001D2C57"/>
    <w:rsid w:val="001D4D57"/>
    <w:rsid w:val="001D7BD7"/>
    <w:rsid w:val="001E529C"/>
    <w:rsid w:val="001E6006"/>
    <w:rsid w:val="001F737B"/>
    <w:rsid w:val="002007EB"/>
    <w:rsid w:val="0020381D"/>
    <w:rsid w:val="00204A05"/>
    <w:rsid w:val="00205514"/>
    <w:rsid w:val="002063AE"/>
    <w:rsid w:val="00212409"/>
    <w:rsid w:val="002142FC"/>
    <w:rsid w:val="00216025"/>
    <w:rsid w:val="00216789"/>
    <w:rsid w:val="00217711"/>
    <w:rsid w:val="0021772B"/>
    <w:rsid w:val="002227CC"/>
    <w:rsid w:val="00224F22"/>
    <w:rsid w:val="002274F8"/>
    <w:rsid w:val="00231525"/>
    <w:rsid w:val="0023435C"/>
    <w:rsid w:val="0023594D"/>
    <w:rsid w:val="002367B8"/>
    <w:rsid w:val="00240C5E"/>
    <w:rsid w:val="00241734"/>
    <w:rsid w:val="00244366"/>
    <w:rsid w:val="002462D8"/>
    <w:rsid w:val="00250693"/>
    <w:rsid w:val="00250B99"/>
    <w:rsid w:val="002524B2"/>
    <w:rsid w:val="00255448"/>
    <w:rsid w:val="00267236"/>
    <w:rsid w:val="0028422C"/>
    <w:rsid w:val="00286DF2"/>
    <w:rsid w:val="00290526"/>
    <w:rsid w:val="00291184"/>
    <w:rsid w:val="00293DD0"/>
    <w:rsid w:val="0029530E"/>
    <w:rsid w:val="00296EE0"/>
    <w:rsid w:val="002A2274"/>
    <w:rsid w:val="002A7354"/>
    <w:rsid w:val="002A7765"/>
    <w:rsid w:val="002B637A"/>
    <w:rsid w:val="002B6626"/>
    <w:rsid w:val="002C03F0"/>
    <w:rsid w:val="002C4E9F"/>
    <w:rsid w:val="002D1BFE"/>
    <w:rsid w:val="002D4350"/>
    <w:rsid w:val="002F203F"/>
    <w:rsid w:val="002F5207"/>
    <w:rsid w:val="002F5342"/>
    <w:rsid w:val="002F5370"/>
    <w:rsid w:val="00300D8A"/>
    <w:rsid w:val="00301D17"/>
    <w:rsid w:val="00302C6D"/>
    <w:rsid w:val="00304AE2"/>
    <w:rsid w:val="003108C1"/>
    <w:rsid w:val="003216EE"/>
    <w:rsid w:val="003317FC"/>
    <w:rsid w:val="003364F0"/>
    <w:rsid w:val="00336688"/>
    <w:rsid w:val="00342082"/>
    <w:rsid w:val="00347362"/>
    <w:rsid w:val="00361E23"/>
    <w:rsid w:val="003641A6"/>
    <w:rsid w:val="003649F5"/>
    <w:rsid w:val="003652A8"/>
    <w:rsid w:val="003653FA"/>
    <w:rsid w:val="003711C2"/>
    <w:rsid w:val="00371C8F"/>
    <w:rsid w:val="00375A0A"/>
    <w:rsid w:val="00384771"/>
    <w:rsid w:val="0038532D"/>
    <w:rsid w:val="003860E0"/>
    <w:rsid w:val="003877FA"/>
    <w:rsid w:val="00394581"/>
    <w:rsid w:val="00395950"/>
    <w:rsid w:val="003A0CB3"/>
    <w:rsid w:val="003A279E"/>
    <w:rsid w:val="003A2C1B"/>
    <w:rsid w:val="003A3888"/>
    <w:rsid w:val="003A78B8"/>
    <w:rsid w:val="003B2A7A"/>
    <w:rsid w:val="003B3703"/>
    <w:rsid w:val="003C602F"/>
    <w:rsid w:val="003D206C"/>
    <w:rsid w:val="003D4E72"/>
    <w:rsid w:val="003D5475"/>
    <w:rsid w:val="003E1F46"/>
    <w:rsid w:val="003E6903"/>
    <w:rsid w:val="003E6A51"/>
    <w:rsid w:val="003E6E88"/>
    <w:rsid w:val="003F359C"/>
    <w:rsid w:val="003F479D"/>
    <w:rsid w:val="00401353"/>
    <w:rsid w:val="004126BF"/>
    <w:rsid w:val="00413409"/>
    <w:rsid w:val="004151AF"/>
    <w:rsid w:val="004163A6"/>
    <w:rsid w:val="00417C42"/>
    <w:rsid w:val="004227EE"/>
    <w:rsid w:val="00425866"/>
    <w:rsid w:val="004337DE"/>
    <w:rsid w:val="004354A6"/>
    <w:rsid w:val="00442D1D"/>
    <w:rsid w:val="004432A6"/>
    <w:rsid w:val="00451E65"/>
    <w:rsid w:val="00466268"/>
    <w:rsid w:val="004700B0"/>
    <w:rsid w:val="0047456A"/>
    <w:rsid w:val="00477843"/>
    <w:rsid w:val="004832CC"/>
    <w:rsid w:val="00490001"/>
    <w:rsid w:val="00490028"/>
    <w:rsid w:val="004901EE"/>
    <w:rsid w:val="004909F5"/>
    <w:rsid w:val="00493F65"/>
    <w:rsid w:val="00496506"/>
    <w:rsid w:val="0049658F"/>
    <w:rsid w:val="004978A9"/>
    <w:rsid w:val="004A1F32"/>
    <w:rsid w:val="004A24CB"/>
    <w:rsid w:val="004A5006"/>
    <w:rsid w:val="004A5C82"/>
    <w:rsid w:val="004B2D3D"/>
    <w:rsid w:val="004B4574"/>
    <w:rsid w:val="004B6399"/>
    <w:rsid w:val="004D753A"/>
    <w:rsid w:val="004E0703"/>
    <w:rsid w:val="004E49BB"/>
    <w:rsid w:val="004E4A52"/>
    <w:rsid w:val="004F182B"/>
    <w:rsid w:val="004F3C9A"/>
    <w:rsid w:val="004F700D"/>
    <w:rsid w:val="004F7A26"/>
    <w:rsid w:val="00512948"/>
    <w:rsid w:val="00517434"/>
    <w:rsid w:val="005175C5"/>
    <w:rsid w:val="005179A5"/>
    <w:rsid w:val="00523985"/>
    <w:rsid w:val="00530F7F"/>
    <w:rsid w:val="0053212E"/>
    <w:rsid w:val="005354BA"/>
    <w:rsid w:val="005400CB"/>
    <w:rsid w:val="00543D9C"/>
    <w:rsid w:val="00545F48"/>
    <w:rsid w:val="0055401D"/>
    <w:rsid w:val="00561CC3"/>
    <w:rsid w:val="005809B5"/>
    <w:rsid w:val="00580BD9"/>
    <w:rsid w:val="005826F5"/>
    <w:rsid w:val="00585E57"/>
    <w:rsid w:val="00590370"/>
    <w:rsid w:val="00592C68"/>
    <w:rsid w:val="00592EA1"/>
    <w:rsid w:val="005943A7"/>
    <w:rsid w:val="005A4AC0"/>
    <w:rsid w:val="005A513F"/>
    <w:rsid w:val="005A7BF8"/>
    <w:rsid w:val="005B27DE"/>
    <w:rsid w:val="005B2BAF"/>
    <w:rsid w:val="005B30E7"/>
    <w:rsid w:val="005B4C7C"/>
    <w:rsid w:val="005B5FFC"/>
    <w:rsid w:val="005B6AFE"/>
    <w:rsid w:val="005B7C9F"/>
    <w:rsid w:val="005C624E"/>
    <w:rsid w:val="005C684D"/>
    <w:rsid w:val="005D1A01"/>
    <w:rsid w:val="005D23A5"/>
    <w:rsid w:val="005D341A"/>
    <w:rsid w:val="005D57CB"/>
    <w:rsid w:val="005E1991"/>
    <w:rsid w:val="005E1F0D"/>
    <w:rsid w:val="005E3469"/>
    <w:rsid w:val="005E48CE"/>
    <w:rsid w:val="005E5430"/>
    <w:rsid w:val="005F0090"/>
    <w:rsid w:val="005F1DF4"/>
    <w:rsid w:val="005F68FC"/>
    <w:rsid w:val="005F6CFA"/>
    <w:rsid w:val="005F6EDF"/>
    <w:rsid w:val="00602F67"/>
    <w:rsid w:val="006044A1"/>
    <w:rsid w:val="00606C35"/>
    <w:rsid w:val="006147AE"/>
    <w:rsid w:val="006151E6"/>
    <w:rsid w:val="0061574A"/>
    <w:rsid w:val="00615F40"/>
    <w:rsid w:val="00617073"/>
    <w:rsid w:val="0063517E"/>
    <w:rsid w:val="00636CB8"/>
    <w:rsid w:val="0064333A"/>
    <w:rsid w:val="006433BA"/>
    <w:rsid w:val="00645288"/>
    <w:rsid w:val="006458D7"/>
    <w:rsid w:val="006528A9"/>
    <w:rsid w:val="00654886"/>
    <w:rsid w:val="00654E58"/>
    <w:rsid w:val="0065612A"/>
    <w:rsid w:val="00661E12"/>
    <w:rsid w:val="00663897"/>
    <w:rsid w:val="00664040"/>
    <w:rsid w:val="00666D43"/>
    <w:rsid w:val="00672EC1"/>
    <w:rsid w:val="006735A7"/>
    <w:rsid w:val="0067367C"/>
    <w:rsid w:val="00682351"/>
    <w:rsid w:val="00685EB7"/>
    <w:rsid w:val="00686899"/>
    <w:rsid w:val="0068707D"/>
    <w:rsid w:val="00697833"/>
    <w:rsid w:val="006A773B"/>
    <w:rsid w:val="006B03B6"/>
    <w:rsid w:val="006B11A4"/>
    <w:rsid w:val="006B1FAD"/>
    <w:rsid w:val="006B2045"/>
    <w:rsid w:val="006B3258"/>
    <w:rsid w:val="006C3C9E"/>
    <w:rsid w:val="006C3FBC"/>
    <w:rsid w:val="006D5D96"/>
    <w:rsid w:val="006D5E3B"/>
    <w:rsid w:val="006E446F"/>
    <w:rsid w:val="006F086A"/>
    <w:rsid w:val="006F093C"/>
    <w:rsid w:val="006F7035"/>
    <w:rsid w:val="00700500"/>
    <w:rsid w:val="00700651"/>
    <w:rsid w:val="007033EE"/>
    <w:rsid w:val="00704BE7"/>
    <w:rsid w:val="00704DA4"/>
    <w:rsid w:val="007158A8"/>
    <w:rsid w:val="00715D18"/>
    <w:rsid w:val="00723606"/>
    <w:rsid w:val="00724677"/>
    <w:rsid w:val="00725362"/>
    <w:rsid w:val="00727C82"/>
    <w:rsid w:val="007301F6"/>
    <w:rsid w:val="00733507"/>
    <w:rsid w:val="007458C1"/>
    <w:rsid w:val="007471B2"/>
    <w:rsid w:val="00750D5E"/>
    <w:rsid w:val="00750DD2"/>
    <w:rsid w:val="007530B3"/>
    <w:rsid w:val="00757A84"/>
    <w:rsid w:val="00762244"/>
    <w:rsid w:val="00765CCB"/>
    <w:rsid w:val="0076612B"/>
    <w:rsid w:val="007673AC"/>
    <w:rsid w:val="0077582C"/>
    <w:rsid w:val="00782948"/>
    <w:rsid w:val="007834F9"/>
    <w:rsid w:val="00784586"/>
    <w:rsid w:val="0078611A"/>
    <w:rsid w:val="00795665"/>
    <w:rsid w:val="0079682B"/>
    <w:rsid w:val="007A173C"/>
    <w:rsid w:val="007A2D6F"/>
    <w:rsid w:val="007A36F3"/>
    <w:rsid w:val="007A4A60"/>
    <w:rsid w:val="007A4EF7"/>
    <w:rsid w:val="007A63EA"/>
    <w:rsid w:val="007A7693"/>
    <w:rsid w:val="007B5AD1"/>
    <w:rsid w:val="007B7773"/>
    <w:rsid w:val="007C1BF0"/>
    <w:rsid w:val="007C5626"/>
    <w:rsid w:val="007D054D"/>
    <w:rsid w:val="007D1C93"/>
    <w:rsid w:val="007D5766"/>
    <w:rsid w:val="007E3257"/>
    <w:rsid w:val="007E6B42"/>
    <w:rsid w:val="007F3D07"/>
    <w:rsid w:val="007F562D"/>
    <w:rsid w:val="007F57E2"/>
    <w:rsid w:val="007F718C"/>
    <w:rsid w:val="007F777B"/>
    <w:rsid w:val="00803252"/>
    <w:rsid w:val="008103B2"/>
    <w:rsid w:val="00810604"/>
    <w:rsid w:val="00810F67"/>
    <w:rsid w:val="00811F6E"/>
    <w:rsid w:val="00815B92"/>
    <w:rsid w:val="008167F0"/>
    <w:rsid w:val="00817399"/>
    <w:rsid w:val="0082372B"/>
    <w:rsid w:val="008239C8"/>
    <w:rsid w:val="0082797F"/>
    <w:rsid w:val="008339E4"/>
    <w:rsid w:val="00835CB8"/>
    <w:rsid w:val="00837ED3"/>
    <w:rsid w:val="00842CBD"/>
    <w:rsid w:val="00853BA9"/>
    <w:rsid w:val="00854C29"/>
    <w:rsid w:val="0085669C"/>
    <w:rsid w:val="00863D5A"/>
    <w:rsid w:val="008661A0"/>
    <w:rsid w:val="008702CE"/>
    <w:rsid w:val="00874444"/>
    <w:rsid w:val="0088102B"/>
    <w:rsid w:val="00883CC2"/>
    <w:rsid w:val="00883D50"/>
    <w:rsid w:val="008847F0"/>
    <w:rsid w:val="00884A84"/>
    <w:rsid w:val="0088523E"/>
    <w:rsid w:val="00892E2A"/>
    <w:rsid w:val="008A0AD2"/>
    <w:rsid w:val="008A1605"/>
    <w:rsid w:val="008A274E"/>
    <w:rsid w:val="008A3279"/>
    <w:rsid w:val="008B0783"/>
    <w:rsid w:val="008B79F4"/>
    <w:rsid w:val="008B7BBA"/>
    <w:rsid w:val="008C0309"/>
    <w:rsid w:val="008C0FC8"/>
    <w:rsid w:val="008C4F18"/>
    <w:rsid w:val="008C7578"/>
    <w:rsid w:val="008C79BC"/>
    <w:rsid w:val="008E24A8"/>
    <w:rsid w:val="008E24DB"/>
    <w:rsid w:val="008E58CF"/>
    <w:rsid w:val="008E7243"/>
    <w:rsid w:val="0090015C"/>
    <w:rsid w:val="00902596"/>
    <w:rsid w:val="009103DE"/>
    <w:rsid w:val="00913E5A"/>
    <w:rsid w:val="00917645"/>
    <w:rsid w:val="00921B15"/>
    <w:rsid w:val="009223ED"/>
    <w:rsid w:val="00926B66"/>
    <w:rsid w:val="00927EA7"/>
    <w:rsid w:val="00936329"/>
    <w:rsid w:val="0094094C"/>
    <w:rsid w:val="009449BF"/>
    <w:rsid w:val="00947B32"/>
    <w:rsid w:val="00954331"/>
    <w:rsid w:val="00954C36"/>
    <w:rsid w:val="009621DA"/>
    <w:rsid w:val="00967CDB"/>
    <w:rsid w:val="00980954"/>
    <w:rsid w:val="00981F09"/>
    <w:rsid w:val="00993686"/>
    <w:rsid w:val="009942EB"/>
    <w:rsid w:val="009957F3"/>
    <w:rsid w:val="00996BA8"/>
    <w:rsid w:val="009A0520"/>
    <w:rsid w:val="009A2BC6"/>
    <w:rsid w:val="009A4E4D"/>
    <w:rsid w:val="009A59D4"/>
    <w:rsid w:val="009A665D"/>
    <w:rsid w:val="009B2514"/>
    <w:rsid w:val="009B600E"/>
    <w:rsid w:val="009C064A"/>
    <w:rsid w:val="009C1064"/>
    <w:rsid w:val="009C31F5"/>
    <w:rsid w:val="009C4967"/>
    <w:rsid w:val="009D22F2"/>
    <w:rsid w:val="009D5743"/>
    <w:rsid w:val="009D6C39"/>
    <w:rsid w:val="009E24EE"/>
    <w:rsid w:val="009E2A9A"/>
    <w:rsid w:val="009E690D"/>
    <w:rsid w:val="009F3F29"/>
    <w:rsid w:val="00A03528"/>
    <w:rsid w:val="00A03B31"/>
    <w:rsid w:val="00A06C1B"/>
    <w:rsid w:val="00A1239C"/>
    <w:rsid w:val="00A13004"/>
    <w:rsid w:val="00A13B2F"/>
    <w:rsid w:val="00A13C3D"/>
    <w:rsid w:val="00A22D5A"/>
    <w:rsid w:val="00A30C86"/>
    <w:rsid w:val="00A3573F"/>
    <w:rsid w:val="00A361A3"/>
    <w:rsid w:val="00A364C8"/>
    <w:rsid w:val="00A424F2"/>
    <w:rsid w:val="00A5192C"/>
    <w:rsid w:val="00A51C99"/>
    <w:rsid w:val="00A53766"/>
    <w:rsid w:val="00A560CC"/>
    <w:rsid w:val="00A60662"/>
    <w:rsid w:val="00A6142E"/>
    <w:rsid w:val="00A65039"/>
    <w:rsid w:val="00A708E9"/>
    <w:rsid w:val="00A72497"/>
    <w:rsid w:val="00A757CC"/>
    <w:rsid w:val="00A76670"/>
    <w:rsid w:val="00A77393"/>
    <w:rsid w:val="00A81E0B"/>
    <w:rsid w:val="00A86555"/>
    <w:rsid w:val="00A879EB"/>
    <w:rsid w:val="00A90FBC"/>
    <w:rsid w:val="00A961C6"/>
    <w:rsid w:val="00A97165"/>
    <w:rsid w:val="00AB0445"/>
    <w:rsid w:val="00AB44F0"/>
    <w:rsid w:val="00AC68D8"/>
    <w:rsid w:val="00AD0EF4"/>
    <w:rsid w:val="00AE24DC"/>
    <w:rsid w:val="00AE366A"/>
    <w:rsid w:val="00AE742D"/>
    <w:rsid w:val="00AF46B9"/>
    <w:rsid w:val="00AF699C"/>
    <w:rsid w:val="00AF7105"/>
    <w:rsid w:val="00AF71DA"/>
    <w:rsid w:val="00AF7A38"/>
    <w:rsid w:val="00B000F7"/>
    <w:rsid w:val="00B03676"/>
    <w:rsid w:val="00B03EAB"/>
    <w:rsid w:val="00B1026E"/>
    <w:rsid w:val="00B13F73"/>
    <w:rsid w:val="00B21A8E"/>
    <w:rsid w:val="00B2223E"/>
    <w:rsid w:val="00B232C9"/>
    <w:rsid w:val="00B25E77"/>
    <w:rsid w:val="00B2632E"/>
    <w:rsid w:val="00B3082C"/>
    <w:rsid w:val="00B35633"/>
    <w:rsid w:val="00B4232B"/>
    <w:rsid w:val="00B42AAC"/>
    <w:rsid w:val="00B51752"/>
    <w:rsid w:val="00B5389E"/>
    <w:rsid w:val="00B55C2B"/>
    <w:rsid w:val="00B56A66"/>
    <w:rsid w:val="00B5793E"/>
    <w:rsid w:val="00B613C5"/>
    <w:rsid w:val="00B6198A"/>
    <w:rsid w:val="00B61DB9"/>
    <w:rsid w:val="00B62EBD"/>
    <w:rsid w:val="00B7335E"/>
    <w:rsid w:val="00B73DB3"/>
    <w:rsid w:val="00B75D3A"/>
    <w:rsid w:val="00BA2E30"/>
    <w:rsid w:val="00BA45A0"/>
    <w:rsid w:val="00BB0DB3"/>
    <w:rsid w:val="00BB50D2"/>
    <w:rsid w:val="00BB5430"/>
    <w:rsid w:val="00BB72F6"/>
    <w:rsid w:val="00BB7BA0"/>
    <w:rsid w:val="00BC3EA0"/>
    <w:rsid w:val="00BC42C2"/>
    <w:rsid w:val="00BC602C"/>
    <w:rsid w:val="00BD3471"/>
    <w:rsid w:val="00BD5C0E"/>
    <w:rsid w:val="00BE3C4A"/>
    <w:rsid w:val="00BE6EDD"/>
    <w:rsid w:val="00BF317E"/>
    <w:rsid w:val="00BF46BB"/>
    <w:rsid w:val="00BF7E50"/>
    <w:rsid w:val="00C00304"/>
    <w:rsid w:val="00C00509"/>
    <w:rsid w:val="00C0133E"/>
    <w:rsid w:val="00C042D6"/>
    <w:rsid w:val="00C05333"/>
    <w:rsid w:val="00C11D0C"/>
    <w:rsid w:val="00C137ED"/>
    <w:rsid w:val="00C13F5B"/>
    <w:rsid w:val="00C20134"/>
    <w:rsid w:val="00C24F10"/>
    <w:rsid w:val="00C27950"/>
    <w:rsid w:val="00C302A3"/>
    <w:rsid w:val="00C30DB3"/>
    <w:rsid w:val="00C3265E"/>
    <w:rsid w:val="00C339A3"/>
    <w:rsid w:val="00C33FF5"/>
    <w:rsid w:val="00C35763"/>
    <w:rsid w:val="00C363CB"/>
    <w:rsid w:val="00C3757F"/>
    <w:rsid w:val="00C415AD"/>
    <w:rsid w:val="00C43220"/>
    <w:rsid w:val="00C52455"/>
    <w:rsid w:val="00C5523A"/>
    <w:rsid w:val="00C60089"/>
    <w:rsid w:val="00C628B0"/>
    <w:rsid w:val="00C63013"/>
    <w:rsid w:val="00C63241"/>
    <w:rsid w:val="00C66955"/>
    <w:rsid w:val="00C72CB5"/>
    <w:rsid w:val="00C72F97"/>
    <w:rsid w:val="00C76336"/>
    <w:rsid w:val="00C7691C"/>
    <w:rsid w:val="00C82EB3"/>
    <w:rsid w:val="00C8690A"/>
    <w:rsid w:val="00C91046"/>
    <w:rsid w:val="00C91A34"/>
    <w:rsid w:val="00C91A72"/>
    <w:rsid w:val="00C9348C"/>
    <w:rsid w:val="00CA0D3D"/>
    <w:rsid w:val="00CA7C99"/>
    <w:rsid w:val="00CB4DC7"/>
    <w:rsid w:val="00CB72CC"/>
    <w:rsid w:val="00CC0EBF"/>
    <w:rsid w:val="00CC2150"/>
    <w:rsid w:val="00CC6FF2"/>
    <w:rsid w:val="00CD0D1A"/>
    <w:rsid w:val="00CD0FC2"/>
    <w:rsid w:val="00CD1C09"/>
    <w:rsid w:val="00CD2F4E"/>
    <w:rsid w:val="00CD4C7D"/>
    <w:rsid w:val="00CE00E1"/>
    <w:rsid w:val="00CE0706"/>
    <w:rsid w:val="00CE68EF"/>
    <w:rsid w:val="00CF39EA"/>
    <w:rsid w:val="00CF4EC4"/>
    <w:rsid w:val="00CF6E33"/>
    <w:rsid w:val="00D03378"/>
    <w:rsid w:val="00D07DDE"/>
    <w:rsid w:val="00D1704C"/>
    <w:rsid w:val="00D327FF"/>
    <w:rsid w:val="00D3709E"/>
    <w:rsid w:val="00D37113"/>
    <w:rsid w:val="00D37E8A"/>
    <w:rsid w:val="00D50AA7"/>
    <w:rsid w:val="00D52515"/>
    <w:rsid w:val="00D570CF"/>
    <w:rsid w:val="00D729AF"/>
    <w:rsid w:val="00D748DC"/>
    <w:rsid w:val="00D75918"/>
    <w:rsid w:val="00D853BF"/>
    <w:rsid w:val="00D92674"/>
    <w:rsid w:val="00D9412D"/>
    <w:rsid w:val="00D941D3"/>
    <w:rsid w:val="00D94742"/>
    <w:rsid w:val="00D95231"/>
    <w:rsid w:val="00D96727"/>
    <w:rsid w:val="00D97159"/>
    <w:rsid w:val="00DA318C"/>
    <w:rsid w:val="00DA3836"/>
    <w:rsid w:val="00DA59B6"/>
    <w:rsid w:val="00DA7600"/>
    <w:rsid w:val="00DB588E"/>
    <w:rsid w:val="00DB5A24"/>
    <w:rsid w:val="00DB79CA"/>
    <w:rsid w:val="00DC4886"/>
    <w:rsid w:val="00DC4D2F"/>
    <w:rsid w:val="00DC6596"/>
    <w:rsid w:val="00DD1A3F"/>
    <w:rsid w:val="00DD2F22"/>
    <w:rsid w:val="00DE2D77"/>
    <w:rsid w:val="00DE4518"/>
    <w:rsid w:val="00DE721E"/>
    <w:rsid w:val="00DF73B8"/>
    <w:rsid w:val="00E02BDA"/>
    <w:rsid w:val="00E03848"/>
    <w:rsid w:val="00E10223"/>
    <w:rsid w:val="00E1426F"/>
    <w:rsid w:val="00E20352"/>
    <w:rsid w:val="00E20B30"/>
    <w:rsid w:val="00E20DCE"/>
    <w:rsid w:val="00E21235"/>
    <w:rsid w:val="00E246BB"/>
    <w:rsid w:val="00E260BD"/>
    <w:rsid w:val="00E41D42"/>
    <w:rsid w:val="00E43B18"/>
    <w:rsid w:val="00E565DA"/>
    <w:rsid w:val="00E63242"/>
    <w:rsid w:val="00E658C9"/>
    <w:rsid w:val="00E66A91"/>
    <w:rsid w:val="00E70D6F"/>
    <w:rsid w:val="00E72BBE"/>
    <w:rsid w:val="00E776D4"/>
    <w:rsid w:val="00E80C53"/>
    <w:rsid w:val="00E81FEB"/>
    <w:rsid w:val="00E91262"/>
    <w:rsid w:val="00E93A7C"/>
    <w:rsid w:val="00E94B0D"/>
    <w:rsid w:val="00EA69D0"/>
    <w:rsid w:val="00EB2366"/>
    <w:rsid w:val="00EB303A"/>
    <w:rsid w:val="00EB421F"/>
    <w:rsid w:val="00EB4506"/>
    <w:rsid w:val="00EB4C57"/>
    <w:rsid w:val="00EB5D94"/>
    <w:rsid w:val="00EC046D"/>
    <w:rsid w:val="00EC49A7"/>
    <w:rsid w:val="00ED5F1E"/>
    <w:rsid w:val="00EE0ABC"/>
    <w:rsid w:val="00EE1F7D"/>
    <w:rsid w:val="00EE518C"/>
    <w:rsid w:val="00EE5D19"/>
    <w:rsid w:val="00EF2A79"/>
    <w:rsid w:val="00EF74B7"/>
    <w:rsid w:val="00F032A1"/>
    <w:rsid w:val="00F17754"/>
    <w:rsid w:val="00F20928"/>
    <w:rsid w:val="00F25424"/>
    <w:rsid w:val="00F26257"/>
    <w:rsid w:val="00F33560"/>
    <w:rsid w:val="00F4473D"/>
    <w:rsid w:val="00F46686"/>
    <w:rsid w:val="00F472DF"/>
    <w:rsid w:val="00F548D4"/>
    <w:rsid w:val="00F61695"/>
    <w:rsid w:val="00F64922"/>
    <w:rsid w:val="00F72517"/>
    <w:rsid w:val="00F72618"/>
    <w:rsid w:val="00F73BAC"/>
    <w:rsid w:val="00F75058"/>
    <w:rsid w:val="00F7632C"/>
    <w:rsid w:val="00F86A57"/>
    <w:rsid w:val="00F9236A"/>
    <w:rsid w:val="00F94165"/>
    <w:rsid w:val="00F95E0F"/>
    <w:rsid w:val="00F9632A"/>
    <w:rsid w:val="00F971D5"/>
    <w:rsid w:val="00FA0CEB"/>
    <w:rsid w:val="00FA25F5"/>
    <w:rsid w:val="00FA4EEB"/>
    <w:rsid w:val="00FA57B3"/>
    <w:rsid w:val="00FB37C7"/>
    <w:rsid w:val="00FB4DC9"/>
    <w:rsid w:val="00FB7540"/>
    <w:rsid w:val="00FC1064"/>
    <w:rsid w:val="00FC48E8"/>
    <w:rsid w:val="00FC542A"/>
    <w:rsid w:val="00FC5AA4"/>
    <w:rsid w:val="00FC6578"/>
    <w:rsid w:val="00FD267F"/>
    <w:rsid w:val="00FD4382"/>
    <w:rsid w:val="00FD5014"/>
    <w:rsid w:val="00FE6809"/>
    <w:rsid w:val="00FF2DE7"/>
    <w:rsid w:val="00FF6EE2"/>
    <w:rsid w:val="00FF7AAF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AD39394"/>
  <w15:docId w15:val="{A1BA81AE-C207-47A5-9CE0-CF947F7B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0A"/>
  </w:style>
  <w:style w:type="paragraph" w:styleId="Heading2">
    <w:name w:val="heading 2"/>
    <w:basedOn w:val="Normal"/>
    <w:next w:val="Normal"/>
    <w:link w:val="Heading2Char"/>
    <w:uiPriority w:val="9"/>
    <w:qFormat/>
    <w:rsid w:val="0094094C"/>
    <w:pPr>
      <w:keepNext/>
      <w:spacing w:line="220" w:lineRule="exact"/>
      <w:jc w:val="center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343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53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3FB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4B2D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3FB"/>
  </w:style>
  <w:style w:type="paragraph" w:styleId="Footer">
    <w:name w:val="footer"/>
    <w:basedOn w:val="Normal"/>
    <w:link w:val="FooterChar"/>
    <w:uiPriority w:val="99"/>
    <w:rsid w:val="004B2D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43FB"/>
  </w:style>
  <w:style w:type="paragraph" w:styleId="ListParagraph">
    <w:name w:val="List Paragraph"/>
    <w:basedOn w:val="Normal"/>
    <w:uiPriority w:val="34"/>
    <w:qFormat/>
    <w:rsid w:val="0007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9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69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NRCS Practice Code</vt:lpstr>
    </vt:vector>
  </TitlesOfParts>
  <Company>USDA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NRCS Practice Code</dc:title>
  <dc:creator>jean.christensen</dc:creator>
  <cp:lastModifiedBy>Hobbs, Lisa - NRCS, Des Moines, IA</cp:lastModifiedBy>
  <cp:revision>36</cp:revision>
  <cp:lastPrinted>2017-10-04T14:26:00Z</cp:lastPrinted>
  <dcterms:created xsi:type="dcterms:W3CDTF">2014-09-26T17:44:00Z</dcterms:created>
  <dcterms:modified xsi:type="dcterms:W3CDTF">2017-10-12T14:11:00Z</dcterms:modified>
</cp:coreProperties>
</file>